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287" w:rsidRPr="00181A4A" w:rsidRDefault="00E539AD" w:rsidP="00E539AD">
      <w:pPr>
        <w:spacing w:after="0"/>
        <w:jc w:val="center"/>
        <w:rPr>
          <w:b/>
          <w:sz w:val="28"/>
          <w:szCs w:val="28"/>
        </w:rPr>
      </w:pPr>
      <w:r w:rsidRPr="00181A4A">
        <w:rPr>
          <w:b/>
          <w:noProof/>
          <w:sz w:val="28"/>
          <w:szCs w:val="28"/>
          <w:lang w:eastAsia="en-CA"/>
        </w:rPr>
        <w:drawing>
          <wp:anchor distT="0" distB="0" distL="114300" distR="114300" simplePos="0" relativeHeight="251659264" behindDoc="0" locked="0" layoutInCell="1" allowOverlap="1" wp14:anchorId="53F71624" wp14:editId="49193DAB">
            <wp:simplePos x="0" y="0"/>
            <wp:positionH relativeFrom="column">
              <wp:posOffset>-29845</wp:posOffset>
            </wp:positionH>
            <wp:positionV relativeFrom="paragraph">
              <wp:posOffset>-113030</wp:posOffset>
            </wp:positionV>
            <wp:extent cx="1828800" cy="615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28800" cy="615315"/>
                    </a:xfrm>
                    <a:prstGeom prst="rect">
                      <a:avLst/>
                    </a:prstGeom>
                  </pic:spPr>
                </pic:pic>
              </a:graphicData>
            </a:graphic>
          </wp:anchor>
        </w:drawing>
      </w:r>
      <w:r w:rsidRPr="00181A4A">
        <w:rPr>
          <w:b/>
          <w:sz w:val="28"/>
          <w:szCs w:val="28"/>
        </w:rPr>
        <w:t>CHF Program Review</w:t>
      </w:r>
    </w:p>
    <w:p w:rsidR="00E539AD" w:rsidRPr="00181A4A" w:rsidRDefault="00E539AD" w:rsidP="00E539AD">
      <w:pPr>
        <w:spacing w:after="0"/>
        <w:jc w:val="center"/>
        <w:rPr>
          <w:b/>
          <w:sz w:val="24"/>
          <w:szCs w:val="24"/>
        </w:rPr>
      </w:pPr>
      <w:r w:rsidRPr="00181A4A">
        <w:rPr>
          <w:b/>
          <w:sz w:val="24"/>
          <w:szCs w:val="24"/>
        </w:rPr>
        <w:t>Client File Checklist</w:t>
      </w:r>
    </w:p>
    <w:p w:rsidR="00E539AD" w:rsidRDefault="00181A4A" w:rsidP="00181A4A">
      <w:pPr>
        <w:spacing w:after="0"/>
        <w:jc w:val="center"/>
        <w:rPr>
          <w:sz w:val="24"/>
          <w:szCs w:val="24"/>
        </w:rPr>
      </w:pPr>
      <w:r>
        <w:rPr>
          <w:sz w:val="24"/>
          <w:szCs w:val="24"/>
        </w:rPr>
        <w:t>2013</w:t>
      </w:r>
    </w:p>
    <w:tbl>
      <w:tblPr>
        <w:tblStyle w:val="TableGrid"/>
        <w:tblW w:w="14709" w:type="dxa"/>
        <w:tblLayout w:type="fixed"/>
        <w:tblLook w:val="04A0" w:firstRow="1" w:lastRow="0" w:firstColumn="1" w:lastColumn="0" w:noHBand="0" w:noVBand="1"/>
      </w:tblPr>
      <w:tblGrid>
        <w:gridCol w:w="7338"/>
        <w:gridCol w:w="850"/>
        <w:gridCol w:w="851"/>
        <w:gridCol w:w="850"/>
        <w:gridCol w:w="4820"/>
      </w:tblGrid>
      <w:tr w:rsidR="00E539AD" w:rsidTr="00E84DE6">
        <w:tc>
          <w:tcPr>
            <w:tcW w:w="7338" w:type="dxa"/>
          </w:tcPr>
          <w:p w:rsidR="00E539AD" w:rsidRDefault="00E539AD" w:rsidP="00E539AD">
            <w:pPr>
              <w:rPr>
                <w:sz w:val="24"/>
                <w:szCs w:val="24"/>
              </w:rPr>
            </w:pPr>
            <w:r>
              <w:rPr>
                <w:sz w:val="24"/>
                <w:szCs w:val="24"/>
              </w:rPr>
              <w:t>Agency</w:t>
            </w:r>
            <w:r w:rsidR="00120DDC">
              <w:rPr>
                <w:sz w:val="24"/>
                <w:szCs w:val="24"/>
              </w:rPr>
              <w:t xml:space="preserve">: </w:t>
            </w:r>
            <w:bookmarkStart w:id="0" w:name="_GoBack"/>
            <w:bookmarkEnd w:id="0"/>
          </w:p>
          <w:p w:rsidR="00630EFB" w:rsidRDefault="00630EFB" w:rsidP="00E539AD">
            <w:pPr>
              <w:rPr>
                <w:sz w:val="24"/>
                <w:szCs w:val="24"/>
              </w:rPr>
            </w:pPr>
          </w:p>
        </w:tc>
        <w:tc>
          <w:tcPr>
            <w:tcW w:w="7371" w:type="dxa"/>
            <w:gridSpan w:val="4"/>
          </w:tcPr>
          <w:p w:rsidR="00E539AD" w:rsidRDefault="00E539AD" w:rsidP="000D59B8">
            <w:pPr>
              <w:rPr>
                <w:sz w:val="24"/>
                <w:szCs w:val="24"/>
              </w:rPr>
            </w:pPr>
            <w:r>
              <w:rPr>
                <w:sz w:val="24"/>
                <w:szCs w:val="24"/>
              </w:rPr>
              <w:t>Program</w:t>
            </w:r>
            <w:r w:rsidR="00120DDC">
              <w:rPr>
                <w:sz w:val="24"/>
                <w:szCs w:val="24"/>
              </w:rPr>
              <w:t xml:space="preserve">:  </w:t>
            </w:r>
          </w:p>
        </w:tc>
      </w:tr>
      <w:tr w:rsidR="00E539AD" w:rsidTr="00E84DE6">
        <w:tc>
          <w:tcPr>
            <w:tcW w:w="7338" w:type="dxa"/>
            <w:tcBorders>
              <w:bottom w:val="single" w:sz="4" w:space="0" w:color="auto"/>
            </w:tcBorders>
          </w:tcPr>
          <w:p w:rsidR="00E539AD" w:rsidRDefault="00E539AD" w:rsidP="00E539AD">
            <w:pPr>
              <w:rPr>
                <w:sz w:val="24"/>
                <w:szCs w:val="24"/>
              </w:rPr>
            </w:pPr>
            <w:r>
              <w:rPr>
                <w:sz w:val="24"/>
                <w:szCs w:val="24"/>
              </w:rPr>
              <w:t>Date</w:t>
            </w:r>
            <w:r w:rsidR="00120DDC">
              <w:rPr>
                <w:sz w:val="24"/>
                <w:szCs w:val="24"/>
              </w:rPr>
              <w:t xml:space="preserve">: </w:t>
            </w:r>
          </w:p>
          <w:p w:rsidR="00630EFB" w:rsidRDefault="00630EFB" w:rsidP="00E539AD">
            <w:pPr>
              <w:rPr>
                <w:sz w:val="24"/>
                <w:szCs w:val="24"/>
              </w:rPr>
            </w:pPr>
          </w:p>
        </w:tc>
        <w:tc>
          <w:tcPr>
            <w:tcW w:w="7371" w:type="dxa"/>
            <w:gridSpan w:val="4"/>
            <w:tcBorders>
              <w:bottom w:val="single" w:sz="4" w:space="0" w:color="auto"/>
            </w:tcBorders>
          </w:tcPr>
          <w:p w:rsidR="00E539AD" w:rsidRDefault="00E539AD" w:rsidP="000D59B8">
            <w:pPr>
              <w:rPr>
                <w:sz w:val="24"/>
                <w:szCs w:val="24"/>
              </w:rPr>
            </w:pPr>
            <w:r>
              <w:rPr>
                <w:sz w:val="24"/>
                <w:szCs w:val="24"/>
              </w:rPr>
              <w:t>Reviewer</w:t>
            </w:r>
            <w:r w:rsidR="00120DDC">
              <w:rPr>
                <w:sz w:val="24"/>
                <w:szCs w:val="24"/>
              </w:rPr>
              <w:t xml:space="preserve">:  </w:t>
            </w:r>
          </w:p>
        </w:tc>
      </w:tr>
      <w:tr w:rsidR="00E539AD" w:rsidTr="00E84DE6">
        <w:tc>
          <w:tcPr>
            <w:tcW w:w="7338" w:type="dxa"/>
            <w:tcBorders>
              <w:bottom w:val="single" w:sz="4" w:space="0" w:color="auto"/>
            </w:tcBorders>
            <w:shd w:val="pct15" w:color="auto" w:fill="auto"/>
          </w:tcPr>
          <w:p w:rsidR="004A35BA" w:rsidRPr="004A35BA" w:rsidRDefault="004A35BA" w:rsidP="004A35BA">
            <w:pPr>
              <w:rPr>
                <w:b/>
                <w:sz w:val="24"/>
                <w:szCs w:val="24"/>
              </w:rPr>
            </w:pPr>
            <w:r w:rsidRPr="004A35BA">
              <w:rPr>
                <w:b/>
                <w:sz w:val="24"/>
                <w:szCs w:val="24"/>
              </w:rPr>
              <w:t>Documentation</w:t>
            </w:r>
          </w:p>
        </w:tc>
        <w:tc>
          <w:tcPr>
            <w:tcW w:w="850" w:type="dxa"/>
            <w:tcBorders>
              <w:bottom w:val="single" w:sz="4" w:space="0" w:color="auto"/>
            </w:tcBorders>
            <w:shd w:val="pct15" w:color="auto" w:fill="auto"/>
          </w:tcPr>
          <w:p w:rsidR="00E539AD" w:rsidRPr="004A35BA" w:rsidRDefault="004A35BA" w:rsidP="004A35BA">
            <w:pPr>
              <w:rPr>
                <w:b/>
                <w:sz w:val="24"/>
                <w:szCs w:val="24"/>
              </w:rPr>
            </w:pPr>
            <w:r w:rsidRPr="004A35BA">
              <w:rPr>
                <w:b/>
                <w:sz w:val="24"/>
                <w:szCs w:val="24"/>
              </w:rPr>
              <w:t>Yes</w:t>
            </w:r>
          </w:p>
        </w:tc>
        <w:tc>
          <w:tcPr>
            <w:tcW w:w="851" w:type="dxa"/>
            <w:tcBorders>
              <w:bottom w:val="single" w:sz="4" w:space="0" w:color="auto"/>
            </w:tcBorders>
            <w:shd w:val="pct15" w:color="auto" w:fill="auto"/>
          </w:tcPr>
          <w:p w:rsidR="00E539AD" w:rsidRPr="004A35BA" w:rsidRDefault="004A35BA" w:rsidP="004A35BA">
            <w:pPr>
              <w:rPr>
                <w:b/>
                <w:sz w:val="24"/>
                <w:szCs w:val="24"/>
              </w:rPr>
            </w:pPr>
            <w:r w:rsidRPr="004A35BA">
              <w:rPr>
                <w:b/>
                <w:sz w:val="24"/>
                <w:szCs w:val="24"/>
              </w:rPr>
              <w:t>No</w:t>
            </w:r>
          </w:p>
        </w:tc>
        <w:tc>
          <w:tcPr>
            <w:tcW w:w="850" w:type="dxa"/>
            <w:tcBorders>
              <w:bottom w:val="single" w:sz="4" w:space="0" w:color="auto"/>
            </w:tcBorders>
            <w:shd w:val="pct15" w:color="auto" w:fill="auto"/>
          </w:tcPr>
          <w:p w:rsidR="00E539AD" w:rsidRPr="004A35BA" w:rsidRDefault="004A35BA" w:rsidP="004A35BA">
            <w:pPr>
              <w:rPr>
                <w:b/>
                <w:sz w:val="24"/>
                <w:szCs w:val="24"/>
              </w:rPr>
            </w:pPr>
            <w:r w:rsidRPr="004A35BA">
              <w:rPr>
                <w:b/>
                <w:sz w:val="24"/>
                <w:szCs w:val="24"/>
              </w:rPr>
              <w:t>N/A</w:t>
            </w:r>
          </w:p>
        </w:tc>
        <w:tc>
          <w:tcPr>
            <w:tcW w:w="4820" w:type="dxa"/>
            <w:tcBorders>
              <w:bottom w:val="single" w:sz="4" w:space="0" w:color="auto"/>
            </w:tcBorders>
            <w:shd w:val="pct15" w:color="auto" w:fill="auto"/>
          </w:tcPr>
          <w:p w:rsidR="00E539AD" w:rsidRPr="004A35BA" w:rsidRDefault="004A35BA" w:rsidP="004A35BA">
            <w:pPr>
              <w:rPr>
                <w:b/>
                <w:sz w:val="24"/>
                <w:szCs w:val="24"/>
              </w:rPr>
            </w:pPr>
            <w:r w:rsidRPr="004A35BA">
              <w:rPr>
                <w:b/>
                <w:sz w:val="24"/>
                <w:szCs w:val="24"/>
              </w:rPr>
              <w:t>Comments</w:t>
            </w:r>
          </w:p>
        </w:tc>
      </w:tr>
      <w:tr w:rsidR="00CB3751" w:rsidTr="00CB3751">
        <w:tc>
          <w:tcPr>
            <w:tcW w:w="14709" w:type="dxa"/>
            <w:gridSpan w:val="5"/>
            <w:tcBorders>
              <w:bottom w:val="single" w:sz="4" w:space="0" w:color="auto"/>
            </w:tcBorders>
            <w:shd w:val="pct15" w:color="auto" w:fill="auto"/>
          </w:tcPr>
          <w:p w:rsidR="00CB3751" w:rsidRDefault="00CB3751" w:rsidP="004A35BA">
            <w:pPr>
              <w:rPr>
                <w:sz w:val="24"/>
                <w:szCs w:val="24"/>
              </w:rPr>
            </w:pPr>
            <w:r w:rsidRPr="00E539AD">
              <w:rPr>
                <w:b/>
                <w:sz w:val="24"/>
                <w:szCs w:val="24"/>
              </w:rPr>
              <w:t>Privacy and Information Management</w:t>
            </w:r>
          </w:p>
        </w:tc>
      </w:tr>
      <w:tr w:rsidR="00E539AD" w:rsidTr="00E84DE6">
        <w:tc>
          <w:tcPr>
            <w:tcW w:w="7338" w:type="dxa"/>
            <w:tcBorders>
              <w:bottom w:val="single" w:sz="4" w:space="0" w:color="auto"/>
            </w:tcBorders>
          </w:tcPr>
          <w:p w:rsidR="004A35BA" w:rsidRPr="004A35BA" w:rsidRDefault="004A35BA" w:rsidP="004A35BA">
            <w:pPr>
              <w:rPr>
                <w:b/>
              </w:rPr>
            </w:pPr>
            <w:r w:rsidRPr="004A35BA">
              <w:rPr>
                <w:b/>
              </w:rPr>
              <w:t>Consent for Information Collection</w:t>
            </w:r>
          </w:p>
          <w:p w:rsidR="00630EFB" w:rsidRDefault="004A35BA" w:rsidP="00630EFB">
            <w:pPr>
              <w:rPr>
                <w:sz w:val="24"/>
                <w:szCs w:val="24"/>
              </w:rPr>
            </w:pPr>
            <w:r w:rsidRPr="004A35BA">
              <w:t>Consent to include the purpose of the information being collected, the reason for collection, use of information, access to information, secure storage of information and length of time to be stored.  Consent to be signed prior to commencement of services</w:t>
            </w:r>
          </w:p>
        </w:tc>
        <w:tc>
          <w:tcPr>
            <w:tcW w:w="850" w:type="dxa"/>
            <w:tcBorders>
              <w:bottom w:val="single" w:sz="4" w:space="0" w:color="auto"/>
            </w:tcBorders>
          </w:tcPr>
          <w:p w:rsidR="00E539AD" w:rsidRDefault="00E539AD" w:rsidP="004A35BA">
            <w:pPr>
              <w:rPr>
                <w:sz w:val="24"/>
                <w:szCs w:val="24"/>
              </w:rPr>
            </w:pPr>
          </w:p>
        </w:tc>
        <w:tc>
          <w:tcPr>
            <w:tcW w:w="851" w:type="dxa"/>
            <w:tcBorders>
              <w:bottom w:val="single" w:sz="4" w:space="0" w:color="auto"/>
            </w:tcBorders>
          </w:tcPr>
          <w:p w:rsidR="00E539AD" w:rsidRDefault="00E539AD" w:rsidP="004A35BA">
            <w:pPr>
              <w:rPr>
                <w:sz w:val="24"/>
                <w:szCs w:val="24"/>
              </w:rPr>
            </w:pPr>
          </w:p>
        </w:tc>
        <w:tc>
          <w:tcPr>
            <w:tcW w:w="850" w:type="dxa"/>
            <w:tcBorders>
              <w:bottom w:val="single" w:sz="4" w:space="0" w:color="auto"/>
            </w:tcBorders>
          </w:tcPr>
          <w:p w:rsidR="00E539AD" w:rsidRDefault="00E539AD" w:rsidP="004A35BA">
            <w:pPr>
              <w:rPr>
                <w:sz w:val="24"/>
                <w:szCs w:val="24"/>
              </w:rPr>
            </w:pPr>
          </w:p>
        </w:tc>
        <w:tc>
          <w:tcPr>
            <w:tcW w:w="4820" w:type="dxa"/>
            <w:tcBorders>
              <w:bottom w:val="single" w:sz="4" w:space="0" w:color="auto"/>
            </w:tcBorders>
          </w:tcPr>
          <w:p w:rsidR="00E539AD" w:rsidRDefault="00E539AD" w:rsidP="004A35BA">
            <w:pPr>
              <w:rPr>
                <w:sz w:val="24"/>
                <w:szCs w:val="24"/>
              </w:rPr>
            </w:pPr>
          </w:p>
        </w:tc>
      </w:tr>
      <w:tr w:rsidR="00CB3751" w:rsidRPr="00CB3751" w:rsidTr="00CB3751">
        <w:tc>
          <w:tcPr>
            <w:tcW w:w="14709" w:type="dxa"/>
            <w:gridSpan w:val="5"/>
            <w:shd w:val="pct15" w:color="auto" w:fill="auto"/>
          </w:tcPr>
          <w:p w:rsidR="00CB3751" w:rsidRPr="00CB3751" w:rsidRDefault="00CB3751" w:rsidP="004A35BA">
            <w:pPr>
              <w:rPr>
                <w:b/>
                <w:sz w:val="24"/>
                <w:szCs w:val="24"/>
              </w:rPr>
            </w:pPr>
            <w:r w:rsidRPr="00CB3751">
              <w:rPr>
                <w:b/>
                <w:sz w:val="24"/>
                <w:szCs w:val="24"/>
              </w:rPr>
              <w:t>Intake</w:t>
            </w:r>
          </w:p>
        </w:tc>
      </w:tr>
      <w:tr w:rsidR="00E539AD" w:rsidTr="00E84DE6">
        <w:tc>
          <w:tcPr>
            <w:tcW w:w="7338" w:type="dxa"/>
          </w:tcPr>
          <w:p w:rsidR="004A35BA" w:rsidRPr="00CB3751" w:rsidRDefault="00CB3751" w:rsidP="004A35BA">
            <w:pPr>
              <w:pStyle w:val="Default"/>
              <w:rPr>
                <w:rFonts w:asciiTheme="minorHAnsi" w:hAnsiTheme="minorHAnsi"/>
                <w:b/>
                <w:sz w:val="22"/>
                <w:szCs w:val="22"/>
              </w:rPr>
            </w:pPr>
            <w:r w:rsidRPr="00CB3751">
              <w:rPr>
                <w:rFonts w:asciiTheme="minorHAnsi" w:hAnsiTheme="minorHAnsi"/>
                <w:b/>
                <w:sz w:val="22"/>
                <w:szCs w:val="22"/>
              </w:rPr>
              <w:t>Information and Sharing Agreements</w:t>
            </w:r>
            <w:r>
              <w:rPr>
                <w:rFonts w:asciiTheme="minorHAnsi" w:hAnsiTheme="minorHAnsi"/>
                <w:b/>
                <w:sz w:val="22"/>
                <w:szCs w:val="22"/>
              </w:rPr>
              <w:t xml:space="preserve"> (ROIs)</w:t>
            </w:r>
          </w:p>
          <w:p w:rsidR="004A35BA" w:rsidRPr="004A35BA" w:rsidRDefault="004A35BA" w:rsidP="004A35BA">
            <w:pPr>
              <w:pStyle w:val="Default"/>
              <w:rPr>
                <w:rFonts w:asciiTheme="minorHAnsi" w:hAnsiTheme="minorHAnsi"/>
              </w:rPr>
            </w:pPr>
            <w:r w:rsidRPr="004A35BA">
              <w:rPr>
                <w:rFonts w:asciiTheme="minorHAnsi" w:hAnsiTheme="minorHAnsi"/>
                <w:sz w:val="22"/>
                <w:szCs w:val="22"/>
              </w:rPr>
              <w:t xml:space="preserve">Information and Sharing Agreements should be signed by client, witnessed and maintained in primary client file. These must include an expiry date not to exceed 12 </w:t>
            </w:r>
            <w:r w:rsidR="00B801B7" w:rsidRPr="004A35BA">
              <w:rPr>
                <w:rFonts w:asciiTheme="minorHAnsi" w:hAnsiTheme="minorHAnsi"/>
                <w:sz w:val="22"/>
                <w:szCs w:val="22"/>
              </w:rPr>
              <w:t>months.</w:t>
            </w:r>
          </w:p>
          <w:p w:rsidR="00630EFB" w:rsidRDefault="00630EFB" w:rsidP="004A35BA">
            <w:pPr>
              <w:rPr>
                <w:sz w:val="24"/>
                <w:szCs w:val="24"/>
              </w:rPr>
            </w:pPr>
          </w:p>
        </w:tc>
        <w:tc>
          <w:tcPr>
            <w:tcW w:w="850" w:type="dxa"/>
          </w:tcPr>
          <w:p w:rsidR="00E539AD" w:rsidRDefault="00E539AD" w:rsidP="004A35BA">
            <w:pPr>
              <w:rPr>
                <w:sz w:val="24"/>
                <w:szCs w:val="24"/>
              </w:rPr>
            </w:pPr>
          </w:p>
        </w:tc>
        <w:tc>
          <w:tcPr>
            <w:tcW w:w="851" w:type="dxa"/>
          </w:tcPr>
          <w:p w:rsidR="00E539AD" w:rsidRDefault="00E539AD" w:rsidP="004A35BA">
            <w:pPr>
              <w:rPr>
                <w:sz w:val="24"/>
                <w:szCs w:val="24"/>
              </w:rPr>
            </w:pPr>
          </w:p>
        </w:tc>
        <w:tc>
          <w:tcPr>
            <w:tcW w:w="850" w:type="dxa"/>
          </w:tcPr>
          <w:p w:rsidR="00E539AD" w:rsidRDefault="00E539AD" w:rsidP="004A35BA">
            <w:pPr>
              <w:rPr>
                <w:sz w:val="24"/>
                <w:szCs w:val="24"/>
              </w:rPr>
            </w:pPr>
          </w:p>
        </w:tc>
        <w:tc>
          <w:tcPr>
            <w:tcW w:w="4820" w:type="dxa"/>
          </w:tcPr>
          <w:p w:rsidR="00E539AD" w:rsidRDefault="00E539AD" w:rsidP="004A35BA">
            <w:pPr>
              <w:rPr>
                <w:sz w:val="24"/>
                <w:szCs w:val="24"/>
              </w:rPr>
            </w:pPr>
          </w:p>
        </w:tc>
      </w:tr>
      <w:tr w:rsidR="00E539AD" w:rsidTr="00E84DE6">
        <w:tc>
          <w:tcPr>
            <w:tcW w:w="7338" w:type="dxa"/>
          </w:tcPr>
          <w:p w:rsidR="00CB3751" w:rsidRPr="00CB3751" w:rsidRDefault="00CB3751" w:rsidP="00CB3751">
            <w:pPr>
              <w:pStyle w:val="Default"/>
              <w:rPr>
                <w:rFonts w:asciiTheme="minorHAnsi" w:hAnsiTheme="minorHAnsi"/>
                <w:sz w:val="22"/>
                <w:szCs w:val="22"/>
              </w:rPr>
            </w:pPr>
            <w:r w:rsidRPr="00CB3751">
              <w:rPr>
                <w:rFonts w:asciiTheme="minorHAnsi" w:hAnsiTheme="minorHAnsi"/>
                <w:b/>
                <w:bCs/>
                <w:sz w:val="22"/>
                <w:szCs w:val="22"/>
              </w:rPr>
              <w:t xml:space="preserve">Discharge Processes </w:t>
            </w:r>
          </w:p>
          <w:p w:rsidR="00E539AD" w:rsidRDefault="00CB3751" w:rsidP="00CB3751">
            <w:r w:rsidRPr="00CB3751">
              <w:t>Discharge processes and procedures should be discussed during intake, including criteria for planned and unplanned discharges. These should be signed by the client, witnessed and a copy kept on file</w:t>
            </w:r>
            <w:r w:rsidR="00E84DE6">
              <w:t>.</w:t>
            </w:r>
            <w:r>
              <w:t xml:space="preserve"> </w:t>
            </w:r>
          </w:p>
          <w:p w:rsidR="00630EFB" w:rsidRDefault="00630EFB" w:rsidP="00CB3751"/>
          <w:p w:rsidR="00CB3751" w:rsidRDefault="00CB3751" w:rsidP="00CB3751">
            <w:pPr>
              <w:rPr>
                <w:sz w:val="24"/>
                <w:szCs w:val="24"/>
              </w:rPr>
            </w:pPr>
          </w:p>
        </w:tc>
        <w:tc>
          <w:tcPr>
            <w:tcW w:w="850" w:type="dxa"/>
          </w:tcPr>
          <w:p w:rsidR="00E539AD" w:rsidRDefault="00E539AD" w:rsidP="004A35BA">
            <w:pPr>
              <w:rPr>
                <w:sz w:val="24"/>
                <w:szCs w:val="24"/>
              </w:rPr>
            </w:pPr>
          </w:p>
        </w:tc>
        <w:tc>
          <w:tcPr>
            <w:tcW w:w="851" w:type="dxa"/>
          </w:tcPr>
          <w:p w:rsidR="00E539AD" w:rsidRDefault="00E539AD" w:rsidP="004A35BA">
            <w:pPr>
              <w:rPr>
                <w:sz w:val="24"/>
                <w:szCs w:val="24"/>
              </w:rPr>
            </w:pPr>
          </w:p>
        </w:tc>
        <w:tc>
          <w:tcPr>
            <w:tcW w:w="850" w:type="dxa"/>
          </w:tcPr>
          <w:p w:rsidR="00E539AD" w:rsidRDefault="00E539AD" w:rsidP="004A35BA">
            <w:pPr>
              <w:rPr>
                <w:sz w:val="24"/>
                <w:szCs w:val="24"/>
              </w:rPr>
            </w:pPr>
          </w:p>
        </w:tc>
        <w:tc>
          <w:tcPr>
            <w:tcW w:w="4820" w:type="dxa"/>
          </w:tcPr>
          <w:p w:rsidR="00E539AD" w:rsidRDefault="00E539AD" w:rsidP="004A35BA">
            <w:pPr>
              <w:rPr>
                <w:sz w:val="24"/>
                <w:szCs w:val="24"/>
              </w:rPr>
            </w:pPr>
          </w:p>
        </w:tc>
      </w:tr>
      <w:tr w:rsidR="00E539AD" w:rsidTr="00E84DE6">
        <w:tc>
          <w:tcPr>
            <w:tcW w:w="7338" w:type="dxa"/>
          </w:tcPr>
          <w:p w:rsidR="00CB3751" w:rsidRPr="00CB3751" w:rsidRDefault="00CB3751" w:rsidP="00CB3751">
            <w:pPr>
              <w:pStyle w:val="Default"/>
              <w:rPr>
                <w:rFonts w:asciiTheme="minorHAnsi" w:hAnsiTheme="minorHAnsi"/>
                <w:sz w:val="22"/>
                <w:szCs w:val="22"/>
              </w:rPr>
            </w:pPr>
            <w:r w:rsidRPr="00CB3751">
              <w:rPr>
                <w:rFonts w:asciiTheme="minorHAnsi" w:hAnsiTheme="minorHAnsi"/>
                <w:b/>
                <w:bCs/>
                <w:sz w:val="22"/>
                <w:szCs w:val="22"/>
              </w:rPr>
              <w:t xml:space="preserve">Client Rights </w:t>
            </w:r>
          </w:p>
          <w:p w:rsidR="00E539AD" w:rsidRPr="00CB3751" w:rsidRDefault="00CB3751" w:rsidP="00CB3751">
            <w:pPr>
              <w:pStyle w:val="Default"/>
              <w:rPr>
                <w:rFonts w:asciiTheme="minorHAnsi" w:hAnsiTheme="minorHAnsi"/>
              </w:rPr>
            </w:pPr>
            <w:r w:rsidRPr="00CB3751">
              <w:rPr>
                <w:rFonts w:asciiTheme="minorHAnsi" w:hAnsiTheme="minorHAnsi"/>
                <w:sz w:val="22"/>
                <w:szCs w:val="22"/>
              </w:rPr>
              <w:t xml:space="preserve">Client rights are explained. These should be signed by the client, witnessed and a copy kept on file. These should be reviewed every 90 days. Rights </w:t>
            </w:r>
            <w:r w:rsidR="00E84DE6" w:rsidRPr="00CB3751">
              <w:rPr>
                <w:rFonts w:asciiTheme="minorHAnsi" w:hAnsiTheme="minorHAnsi"/>
                <w:sz w:val="22"/>
                <w:szCs w:val="22"/>
              </w:rPr>
              <w:t>to include</w:t>
            </w:r>
            <w:r w:rsidRPr="00CB3751">
              <w:rPr>
                <w:rFonts w:asciiTheme="minorHAnsi" w:hAnsiTheme="minorHAnsi"/>
                <w:sz w:val="22"/>
                <w:szCs w:val="22"/>
              </w:rPr>
              <w:t xml:space="preserve"> (1) grievance procedure</w:t>
            </w:r>
            <w:r>
              <w:rPr>
                <w:rFonts w:asciiTheme="minorHAnsi" w:hAnsiTheme="minorHAnsi"/>
                <w:sz w:val="22"/>
                <w:szCs w:val="22"/>
              </w:rPr>
              <w:t>s</w:t>
            </w:r>
            <w:r w:rsidRPr="00CB3751">
              <w:rPr>
                <w:rFonts w:asciiTheme="minorHAnsi" w:hAnsiTheme="minorHAnsi"/>
                <w:sz w:val="22"/>
                <w:szCs w:val="22"/>
              </w:rPr>
              <w:t>, (2) client involvement</w:t>
            </w:r>
            <w:r>
              <w:rPr>
                <w:rFonts w:asciiTheme="minorHAnsi" w:hAnsiTheme="minorHAnsi"/>
                <w:sz w:val="22"/>
                <w:szCs w:val="22"/>
              </w:rPr>
              <w:t xml:space="preserve"> </w:t>
            </w:r>
            <w:r w:rsidRPr="00CB3751">
              <w:rPr>
                <w:rFonts w:asciiTheme="minorHAnsi" w:hAnsiTheme="minorHAnsi"/>
                <w:sz w:val="22"/>
                <w:szCs w:val="22"/>
              </w:rPr>
              <w:t>in service planning, (3) a</w:t>
            </w:r>
            <w:r>
              <w:rPr>
                <w:rFonts w:asciiTheme="minorHAnsi" w:hAnsiTheme="minorHAnsi"/>
                <w:sz w:val="22"/>
                <w:szCs w:val="22"/>
              </w:rPr>
              <w:t xml:space="preserve">ccess to services and, (4) </w:t>
            </w:r>
            <w:r w:rsidR="00E84DE6">
              <w:rPr>
                <w:rFonts w:asciiTheme="minorHAnsi" w:hAnsiTheme="minorHAnsi"/>
                <w:sz w:val="22"/>
                <w:szCs w:val="22"/>
              </w:rPr>
              <w:t>c</w:t>
            </w:r>
            <w:r w:rsidR="00E84DE6" w:rsidRPr="00CB3751">
              <w:rPr>
                <w:rFonts w:asciiTheme="minorHAnsi" w:hAnsiTheme="minorHAnsi"/>
                <w:sz w:val="22"/>
                <w:szCs w:val="22"/>
              </w:rPr>
              <w:t>onfidentiality.</w:t>
            </w:r>
          </w:p>
        </w:tc>
        <w:tc>
          <w:tcPr>
            <w:tcW w:w="850" w:type="dxa"/>
          </w:tcPr>
          <w:p w:rsidR="00E539AD" w:rsidRDefault="00E539AD" w:rsidP="004A35BA">
            <w:pPr>
              <w:rPr>
                <w:sz w:val="24"/>
                <w:szCs w:val="24"/>
              </w:rPr>
            </w:pPr>
          </w:p>
        </w:tc>
        <w:tc>
          <w:tcPr>
            <w:tcW w:w="851" w:type="dxa"/>
          </w:tcPr>
          <w:p w:rsidR="00E539AD" w:rsidRDefault="00E539AD" w:rsidP="004A35BA">
            <w:pPr>
              <w:rPr>
                <w:sz w:val="24"/>
                <w:szCs w:val="24"/>
              </w:rPr>
            </w:pPr>
          </w:p>
        </w:tc>
        <w:tc>
          <w:tcPr>
            <w:tcW w:w="850" w:type="dxa"/>
          </w:tcPr>
          <w:p w:rsidR="00E539AD" w:rsidRDefault="00E539AD" w:rsidP="004A35BA">
            <w:pPr>
              <w:rPr>
                <w:sz w:val="24"/>
                <w:szCs w:val="24"/>
              </w:rPr>
            </w:pPr>
          </w:p>
        </w:tc>
        <w:tc>
          <w:tcPr>
            <w:tcW w:w="4820" w:type="dxa"/>
          </w:tcPr>
          <w:p w:rsidR="00E539AD" w:rsidRDefault="00E539AD" w:rsidP="004A35BA">
            <w:pPr>
              <w:rPr>
                <w:sz w:val="24"/>
                <w:szCs w:val="24"/>
              </w:rPr>
            </w:pPr>
          </w:p>
        </w:tc>
      </w:tr>
      <w:tr w:rsidR="00E539AD" w:rsidTr="004562F7">
        <w:tc>
          <w:tcPr>
            <w:tcW w:w="7338" w:type="dxa"/>
            <w:tcBorders>
              <w:bottom w:val="single" w:sz="4" w:space="0" w:color="auto"/>
            </w:tcBorders>
          </w:tcPr>
          <w:p w:rsidR="00E84DE6" w:rsidRPr="00E84DE6" w:rsidRDefault="00E84DE6" w:rsidP="00E84DE6">
            <w:pPr>
              <w:pStyle w:val="Default"/>
              <w:rPr>
                <w:rFonts w:asciiTheme="minorHAnsi" w:hAnsiTheme="minorHAnsi"/>
                <w:sz w:val="22"/>
                <w:szCs w:val="22"/>
              </w:rPr>
            </w:pPr>
            <w:r w:rsidRPr="00E84DE6">
              <w:rPr>
                <w:rFonts w:asciiTheme="minorHAnsi" w:hAnsiTheme="minorHAnsi"/>
                <w:b/>
                <w:bCs/>
                <w:sz w:val="22"/>
                <w:szCs w:val="22"/>
              </w:rPr>
              <w:t xml:space="preserve">Serious Incident Reports </w:t>
            </w:r>
          </w:p>
          <w:p w:rsidR="00630EFB" w:rsidRDefault="00E84DE6" w:rsidP="00E84DE6">
            <w:pPr>
              <w:rPr>
                <w:sz w:val="24"/>
                <w:szCs w:val="24"/>
              </w:rPr>
            </w:pPr>
            <w:r w:rsidRPr="00E84DE6">
              <w:t>Review of all incident reports to ensure completeness and reporting requirements are being met</w:t>
            </w:r>
            <w:r>
              <w:t>.</w:t>
            </w:r>
          </w:p>
          <w:p w:rsidR="00630EFB" w:rsidRDefault="00630EFB" w:rsidP="00E84DE6">
            <w:pPr>
              <w:rPr>
                <w:sz w:val="24"/>
                <w:szCs w:val="24"/>
              </w:rPr>
            </w:pPr>
          </w:p>
          <w:p w:rsidR="00630EFB" w:rsidRDefault="00630EFB" w:rsidP="00E84DE6">
            <w:pPr>
              <w:rPr>
                <w:sz w:val="24"/>
                <w:szCs w:val="24"/>
              </w:rPr>
            </w:pPr>
          </w:p>
          <w:p w:rsidR="00630EFB" w:rsidRDefault="00630EFB" w:rsidP="00E84DE6">
            <w:pPr>
              <w:rPr>
                <w:sz w:val="24"/>
                <w:szCs w:val="24"/>
              </w:rPr>
            </w:pPr>
          </w:p>
        </w:tc>
        <w:tc>
          <w:tcPr>
            <w:tcW w:w="850" w:type="dxa"/>
            <w:tcBorders>
              <w:bottom w:val="single" w:sz="4" w:space="0" w:color="auto"/>
            </w:tcBorders>
          </w:tcPr>
          <w:p w:rsidR="00E539AD" w:rsidRDefault="00E539AD" w:rsidP="004A35BA">
            <w:pPr>
              <w:rPr>
                <w:sz w:val="24"/>
                <w:szCs w:val="24"/>
              </w:rPr>
            </w:pPr>
          </w:p>
        </w:tc>
        <w:tc>
          <w:tcPr>
            <w:tcW w:w="851" w:type="dxa"/>
            <w:tcBorders>
              <w:bottom w:val="single" w:sz="4" w:space="0" w:color="auto"/>
            </w:tcBorders>
          </w:tcPr>
          <w:p w:rsidR="00E539AD" w:rsidRDefault="00E539AD" w:rsidP="004A35BA">
            <w:pPr>
              <w:rPr>
                <w:sz w:val="24"/>
                <w:szCs w:val="24"/>
              </w:rPr>
            </w:pPr>
          </w:p>
        </w:tc>
        <w:tc>
          <w:tcPr>
            <w:tcW w:w="850" w:type="dxa"/>
            <w:tcBorders>
              <w:bottom w:val="single" w:sz="4" w:space="0" w:color="auto"/>
            </w:tcBorders>
          </w:tcPr>
          <w:p w:rsidR="00E539AD" w:rsidRDefault="00E539AD" w:rsidP="004A35BA">
            <w:pPr>
              <w:rPr>
                <w:sz w:val="24"/>
                <w:szCs w:val="24"/>
              </w:rPr>
            </w:pPr>
          </w:p>
        </w:tc>
        <w:tc>
          <w:tcPr>
            <w:tcW w:w="4820" w:type="dxa"/>
            <w:tcBorders>
              <w:bottom w:val="single" w:sz="4" w:space="0" w:color="auto"/>
            </w:tcBorders>
          </w:tcPr>
          <w:p w:rsidR="00E539AD" w:rsidRDefault="00E539AD" w:rsidP="004A35BA">
            <w:pPr>
              <w:rPr>
                <w:sz w:val="24"/>
                <w:szCs w:val="24"/>
              </w:rPr>
            </w:pPr>
          </w:p>
        </w:tc>
      </w:tr>
      <w:tr w:rsidR="004562F7" w:rsidTr="004562F7">
        <w:tc>
          <w:tcPr>
            <w:tcW w:w="7338" w:type="dxa"/>
            <w:shd w:val="pct15" w:color="auto" w:fill="auto"/>
          </w:tcPr>
          <w:p w:rsidR="004562F7" w:rsidRPr="004A35BA" w:rsidRDefault="004562F7" w:rsidP="007F3477">
            <w:pPr>
              <w:rPr>
                <w:b/>
                <w:sz w:val="24"/>
                <w:szCs w:val="24"/>
              </w:rPr>
            </w:pPr>
            <w:r w:rsidRPr="004A35BA">
              <w:rPr>
                <w:b/>
                <w:sz w:val="24"/>
                <w:szCs w:val="24"/>
              </w:rPr>
              <w:lastRenderedPageBreak/>
              <w:t>Documentation</w:t>
            </w:r>
          </w:p>
        </w:tc>
        <w:tc>
          <w:tcPr>
            <w:tcW w:w="850" w:type="dxa"/>
            <w:shd w:val="pct15" w:color="auto" w:fill="auto"/>
          </w:tcPr>
          <w:p w:rsidR="004562F7" w:rsidRPr="004A35BA" w:rsidRDefault="004562F7" w:rsidP="007F3477">
            <w:pPr>
              <w:rPr>
                <w:b/>
                <w:sz w:val="24"/>
                <w:szCs w:val="24"/>
              </w:rPr>
            </w:pPr>
            <w:r w:rsidRPr="004A35BA">
              <w:rPr>
                <w:b/>
                <w:sz w:val="24"/>
                <w:szCs w:val="24"/>
              </w:rPr>
              <w:t>Yes</w:t>
            </w:r>
          </w:p>
        </w:tc>
        <w:tc>
          <w:tcPr>
            <w:tcW w:w="851" w:type="dxa"/>
            <w:shd w:val="pct15" w:color="auto" w:fill="auto"/>
          </w:tcPr>
          <w:p w:rsidR="004562F7" w:rsidRPr="004A35BA" w:rsidRDefault="004562F7" w:rsidP="007F3477">
            <w:pPr>
              <w:rPr>
                <w:b/>
                <w:sz w:val="24"/>
                <w:szCs w:val="24"/>
              </w:rPr>
            </w:pPr>
            <w:r w:rsidRPr="004A35BA">
              <w:rPr>
                <w:b/>
                <w:sz w:val="24"/>
                <w:szCs w:val="24"/>
              </w:rPr>
              <w:t>No</w:t>
            </w:r>
          </w:p>
        </w:tc>
        <w:tc>
          <w:tcPr>
            <w:tcW w:w="850" w:type="dxa"/>
            <w:shd w:val="pct15" w:color="auto" w:fill="auto"/>
          </w:tcPr>
          <w:p w:rsidR="004562F7" w:rsidRPr="004A35BA" w:rsidRDefault="004562F7" w:rsidP="007F3477">
            <w:pPr>
              <w:rPr>
                <w:b/>
                <w:sz w:val="24"/>
                <w:szCs w:val="24"/>
              </w:rPr>
            </w:pPr>
            <w:r w:rsidRPr="004A35BA">
              <w:rPr>
                <w:b/>
                <w:sz w:val="24"/>
                <w:szCs w:val="24"/>
              </w:rPr>
              <w:t>N/A</w:t>
            </w:r>
          </w:p>
        </w:tc>
        <w:tc>
          <w:tcPr>
            <w:tcW w:w="4820" w:type="dxa"/>
            <w:shd w:val="pct15" w:color="auto" w:fill="auto"/>
          </w:tcPr>
          <w:p w:rsidR="004562F7" w:rsidRPr="004A35BA" w:rsidRDefault="004562F7" w:rsidP="007F3477">
            <w:pPr>
              <w:rPr>
                <w:b/>
                <w:sz w:val="24"/>
                <w:szCs w:val="24"/>
              </w:rPr>
            </w:pPr>
            <w:r w:rsidRPr="004A35BA">
              <w:rPr>
                <w:b/>
                <w:sz w:val="24"/>
                <w:szCs w:val="24"/>
              </w:rPr>
              <w:t>Comments</w:t>
            </w:r>
          </w:p>
        </w:tc>
      </w:tr>
      <w:tr w:rsidR="00E84DE6" w:rsidRPr="00E84DE6" w:rsidTr="00E84DE6">
        <w:tc>
          <w:tcPr>
            <w:tcW w:w="14709" w:type="dxa"/>
            <w:gridSpan w:val="5"/>
            <w:shd w:val="pct15" w:color="auto" w:fill="auto"/>
          </w:tcPr>
          <w:p w:rsidR="00E84DE6" w:rsidRPr="00E84DE6" w:rsidRDefault="00E84DE6" w:rsidP="004A35BA">
            <w:pPr>
              <w:rPr>
                <w:b/>
                <w:sz w:val="24"/>
                <w:szCs w:val="24"/>
              </w:rPr>
            </w:pPr>
            <w:r w:rsidRPr="00E84DE6">
              <w:rPr>
                <w:b/>
                <w:sz w:val="24"/>
                <w:szCs w:val="24"/>
              </w:rPr>
              <w:t>Assessment</w:t>
            </w:r>
          </w:p>
        </w:tc>
      </w:tr>
      <w:tr w:rsidR="00E84DE6" w:rsidTr="00E84DE6">
        <w:tc>
          <w:tcPr>
            <w:tcW w:w="7338" w:type="dxa"/>
          </w:tcPr>
          <w:p w:rsidR="00E84DE6" w:rsidRDefault="00E84DE6" w:rsidP="00E84DE6">
            <w:pPr>
              <w:pStyle w:val="Default"/>
              <w:rPr>
                <w:rFonts w:asciiTheme="minorHAnsi" w:hAnsiTheme="minorHAnsi"/>
                <w:b/>
                <w:bCs/>
                <w:sz w:val="22"/>
                <w:szCs w:val="22"/>
              </w:rPr>
            </w:pPr>
            <w:r>
              <w:rPr>
                <w:rFonts w:asciiTheme="minorHAnsi" w:hAnsiTheme="minorHAnsi"/>
                <w:b/>
                <w:bCs/>
                <w:sz w:val="22"/>
                <w:szCs w:val="22"/>
              </w:rPr>
              <w:t>Evidence Base Tool</w:t>
            </w:r>
          </w:p>
          <w:p w:rsidR="00E84DE6" w:rsidRDefault="00E84DE6" w:rsidP="00E84DE6">
            <w:pPr>
              <w:pStyle w:val="Default"/>
              <w:rPr>
                <w:rFonts w:asciiTheme="minorHAnsi" w:hAnsiTheme="minorHAnsi"/>
                <w:bCs/>
                <w:sz w:val="22"/>
                <w:szCs w:val="22"/>
              </w:rPr>
            </w:pPr>
            <w:r w:rsidRPr="00E84DE6">
              <w:rPr>
                <w:rFonts w:asciiTheme="minorHAnsi" w:hAnsiTheme="minorHAnsi"/>
                <w:bCs/>
                <w:sz w:val="22"/>
                <w:szCs w:val="22"/>
              </w:rPr>
              <w:t>An evidence based tool is used for</w:t>
            </w:r>
            <w:r>
              <w:rPr>
                <w:rFonts w:asciiTheme="minorHAnsi" w:hAnsiTheme="minorHAnsi"/>
                <w:bCs/>
                <w:sz w:val="22"/>
                <w:szCs w:val="22"/>
              </w:rPr>
              <w:t xml:space="preserve"> client </w:t>
            </w:r>
            <w:r w:rsidRPr="00E84DE6">
              <w:rPr>
                <w:rFonts w:asciiTheme="minorHAnsi" w:hAnsiTheme="minorHAnsi"/>
                <w:bCs/>
                <w:sz w:val="22"/>
                <w:szCs w:val="22"/>
              </w:rPr>
              <w:t>assessment</w:t>
            </w:r>
            <w:r>
              <w:rPr>
                <w:rFonts w:asciiTheme="minorHAnsi" w:hAnsiTheme="minorHAnsi"/>
                <w:bCs/>
                <w:sz w:val="22"/>
                <w:szCs w:val="22"/>
              </w:rPr>
              <w:t xml:space="preserve"> (SPDAT, Acuity Scale, Outcome Star, etc.)</w:t>
            </w:r>
          </w:p>
          <w:p w:rsidR="00E84DE6" w:rsidRDefault="00E84DE6" w:rsidP="00E84DE6">
            <w:pPr>
              <w:pStyle w:val="Default"/>
              <w:rPr>
                <w:rFonts w:asciiTheme="minorHAnsi" w:hAnsiTheme="minorHAnsi"/>
                <w:bCs/>
                <w:sz w:val="22"/>
                <w:szCs w:val="22"/>
              </w:rPr>
            </w:pPr>
          </w:p>
          <w:p w:rsidR="00E84DE6" w:rsidRPr="00E84DE6" w:rsidRDefault="00E84DE6" w:rsidP="00E84DE6">
            <w:pPr>
              <w:pStyle w:val="Default"/>
              <w:rPr>
                <w:rFonts w:asciiTheme="minorHAnsi" w:hAnsiTheme="minorHAnsi"/>
                <w:bCs/>
                <w:sz w:val="22"/>
                <w:szCs w:val="22"/>
              </w:rPr>
            </w:pPr>
          </w:p>
        </w:tc>
        <w:tc>
          <w:tcPr>
            <w:tcW w:w="850" w:type="dxa"/>
          </w:tcPr>
          <w:p w:rsidR="00E84DE6" w:rsidRDefault="00E84DE6" w:rsidP="004A35BA">
            <w:pPr>
              <w:rPr>
                <w:sz w:val="24"/>
                <w:szCs w:val="24"/>
              </w:rPr>
            </w:pPr>
          </w:p>
        </w:tc>
        <w:tc>
          <w:tcPr>
            <w:tcW w:w="851" w:type="dxa"/>
          </w:tcPr>
          <w:p w:rsidR="00E84DE6" w:rsidRDefault="00E84DE6" w:rsidP="004A35BA">
            <w:pPr>
              <w:rPr>
                <w:sz w:val="24"/>
                <w:szCs w:val="24"/>
              </w:rPr>
            </w:pPr>
          </w:p>
        </w:tc>
        <w:tc>
          <w:tcPr>
            <w:tcW w:w="850" w:type="dxa"/>
          </w:tcPr>
          <w:p w:rsidR="00E84DE6" w:rsidRDefault="00E84DE6" w:rsidP="004A35BA">
            <w:pPr>
              <w:rPr>
                <w:sz w:val="24"/>
                <w:szCs w:val="24"/>
              </w:rPr>
            </w:pPr>
          </w:p>
        </w:tc>
        <w:tc>
          <w:tcPr>
            <w:tcW w:w="4820" w:type="dxa"/>
          </w:tcPr>
          <w:p w:rsidR="00E84DE6" w:rsidRDefault="00E84DE6" w:rsidP="004A35BA">
            <w:pPr>
              <w:rPr>
                <w:sz w:val="24"/>
                <w:szCs w:val="24"/>
              </w:rPr>
            </w:pPr>
          </w:p>
        </w:tc>
      </w:tr>
      <w:tr w:rsidR="00E539AD" w:rsidTr="00E84DE6">
        <w:tc>
          <w:tcPr>
            <w:tcW w:w="7338" w:type="dxa"/>
          </w:tcPr>
          <w:p w:rsidR="00E84DE6" w:rsidRPr="00E84DE6" w:rsidRDefault="00E84DE6" w:rsidP="00E84DE6">
            <w:pPr>
              <w:pStyle w:val="Default"/>
              <w:rPr>
                <w:rFonts w:asciiTheme="minorHAnsi" w:hAnsiTheme="minorHAnsi"/>
                <w:sz w:val="22"/>
                <w:szCs w:val="22"/>
              </w:rPr>
            </w:pPr>
            <w:r w:rsidRPr="00E84DE6">
              <w:rPr>
                <w:rFonts w:asciiTheme="minorHAnsi" w:hAnsiTheme="minorHAnsi"/>
                <w:b/>
                <w:bCs/>
                <w:sz w:val="22"/>
                <w:szCs w:val="22"/>
              </w:rPr>
              <w:t xml:space="preserve">Initial Assessment  </w:t>
            </w:r>
          </w:p>
          <w:p w:rsidR="00E539AD" w:rsidRPr="00E84DE6" w:rsidRDefault="00E84DE6" w:rsidP="00E84DE6">
            <w:r w:rsidRPr="00E84DE6">
              <w:t xml:space="preserve">Initial assessment is completed within 30 days of intake and a copy is on file </w:t>
            </w:r>
          </w:p>
          <w:p w:rsidR="00E84DE6" w:rsidRDefault="00E84DE6" w:rsidP="00E84DE6"/>
          <w:p w:rsidR="00630EFB" w:rsidRDefault="00630EFB" w:rsidP="00E84DE6"/>
          <w:p w:rsidR="00E84DE6" w:rsidRDefault="00E84DE6" w:rsidP="00E84DE6">
            <w:pPr>
              <w:rPr>
                <w:sz w:val="24"/>
                <w:szCs w:val="24"/>
              </w:rPr>
            </w:pPr>
          </w:p>
        </w:tc>
        <w:tc>
          <w:tcPr>
            <w:tcW w:w="850" w:type="dxa"/>
          </w:tcPr>
          <w:p w:rsidR="00E539AD" w:rsidRDefault="00E539AD" w:rsidP="004A35BA">
            <w:pPr>
              <w:rPr>
                <w:sz w:val="24"/>
                <w:szCs w:val="24"/>
              </w:rPr>
            </w:pPr>
          </w:p>
        </w:tc>
        <w:tc>
          <w:tcPr>
            <w:tcW w:w="851" w:type="dxa"/>
          </w:tcPr>
          <w:p w:rsidR="00E539AD" w:rsidRDefault="00E539AD" w:rsidP="004A35BA">
            <w:pPr>
              <w:rPr>
                <w:sz w:val="24"/>
                <w:szCs w:val="24"/>
              </w:rPr>
            </w:pPr>
          </w:p>
        </w:tc>
        <w:tc>
          <w:tcPr>
            <w:tcW w:w="850" w:type="dxa"/>
          </w:tcPr>
          <w:p w:rsidR="00E539AD" w:rsidRDefault="00E539AD" w:rsidP="004A35BA">
            <w:pPr>
              <w:rPr>
                <w:sz w:val="24"/>
                <w:szCs w:val="24"/>
              </w:rPr>
            </w:pPr>
          </w:p>
        </w:tc>
        <w:tc>
          <w:tcPr>
            <w:tcW w:w="4820" w:type="dxa"/>
          </w:tcPr>
          <w:p w:rsidR="00E539AD" w:rsidRDefault="00E539AD" w:rsidP="004A35BA">
            <w:pPr>
              <w:rPr>
                <w:sz w:val="24"/>
                <w:szCs w:val="24"/>
              </w:rPr>
            </w:pPr>
          </w:p>
        </w:tc>
      </w:tr>
      <w:tr w:rsidR="00E539AD" w:rsidTr="00E84DE6">
        <w:tc>
          <w:tcPr>
            <w:tcW w:w="7338" w:type="dxa"/>
            <w:tcBorders>
              <w:bottom w:val="single" w:sz="4" w:space="0" w:color="auto"/>
            </w:tcBorders>
          </w:tcPr>
          <w:p w:rsidR="00E84DE6" w:rsidRPr="00E84DE6" w:rsidRDefault="00E84DE6" w:rsidP="00E84DE6">
            <w:pPr>
              <w:pStyle w:val="Default"/>
              <w:rPr>
                <w:rFonts w:asciiTheme="minorHAnsi" w:hAnsiTheme="minorHAnsi"/>
                <w:sz w:val="22"/>
                <w:szCs w:val="22"/>
              </w:rPr>
            </w:pPr>
            <w:r w:rsidRPr="00E84DE6">
              <w:rPr>
                <w:rFonts w:asciiTheme="minorHAnsi" w:hAnsiTheme="minorHAnsi"/>
                <w:b/>
                <w:bCs/>
                <w:sz w:val="22"/>
                <w:szCs w:val="22"/>
              </w:rPr>
              <w:t xml:space="preserve">Ongoing Needs Assessment </w:t>
            </w:r>
          </w:p>
          <w:p w:rsidR="00E539AD" w:rsidRDefault="00E84DE6" w:rsidP="00E84DE6">
            <w:r w:rsidRPr="00E84DE6">
              <w:t xml:space="preserve">An evidence based tool is utilized in conjunction with service planning to assess client needs at intake and once every three </w:t>
            </w:r>
            <w:r>
              <w:t xml:space="preserve">or six </w:t>
            </w:r>
            <w:r w:rsidRPr="00E84DE6">
              <w:t>months following up to and including 30 days prior to discharge</w:t>
            </w:r>
            <w:r>
              <w:t xml:space="preserve"> </w:t>
            </w:r>
          </w:p>
          <w:p w:rsidR="00DF21B1" w:rsidRDefault="00DF21B1" w:rsidP="00E84DE6">
            <w:pPr>
              <w:rPr>
                <w:sz w:val="24"/>
                <w:szCs w:val="24"/>
              </w:rPr>
            </w:pPr>
          </w:p>
        </w:tc>
        <w:tc>
          <w:tcPr>
            <w:tcW w:w="850" w:type="dxa"/>
            <w:tcBorders>
              <w:bottom w:val="single" w:sz="4" w:space="0" w:color="auto"/>
            </w:tcBorders>
          </w:tcPr>
          <w:p w:rsidR="00E539AD" w:rsidRDefault="00E539AD" w:rsidP="004A35BA">
            <w:pPr>
              <w:rPr>
                <w:sz w:val="24"/>
                <w:szCs w:val="24"/>
              </w:rPr>
            </w:pPr>
          </w:p>
        </w:tc>
        <w:tc>
          <w:tcPr>
            <w:tcW w:w="851" w:type="dxa"/>
            <w:tcBorders>
              <w:bottom w:val="single" w:sz="4" w:space="0" w:color="auto"/>
            </w:tcBorders>
          </w:tcPr>
          <w:p w:rsidR="00E539AD" w:rsidRDefault="00E539AD" w:rsidP="004A35BA">
            <w:pPr>
              <w:rPr>
                <w:sz w:val="24"/>
                <w:szCs w:val="24"/>
              </w:rPr>
            </w:pPr>
          </w:p>
        </w:tc>
        <w:tc>
          <w:tcPr>
            <w:tcW w:w="850" w:type="dxa"/>
            <w:tcBorders>
              <w:bottom w:val="single" w:sz="4" w:space="0" w:color="auto"/>
            </w:tcBorders>
          </w:tcPr>
          <w:p w:rsidR="00E539AD" w:rsidRDefault="00E539AD" w:rsidP="004A35BA">
            <w:pPr>
              <w:rPr>
                <w:sz w:val="24"/>
                <w:szCs w:val="24"/>
              </w:rPr>
            </w:pPr>
          </w:p>
        </w:tc>
        <w:tc>
          <w:tcPr>
            <w:tcW w:w="4820" w:type="dxa"/>
            <w:tcBorders>
              <w:bottom w:val="single" w:sz="4" w:space="0" w:color="auto"/>
            </w:tcBorders>
          </w:tcPr>
          <w:p w:rsidR="00E539AD" w:rsidRDefault="00E539AD" w:rsidP="004A35BA">
            <w:pPr>
              <w:rPr>
                <w:sz w:val="24"/>
                <w:szCs w:val="24"/>
              </w:rPr>
            </w:pPr>
          </w:p>
        </w:tc>
      </w:tr>
      <w:tr w:rsidR="00630EFB" w:rsidTr="00E84DE6">
        <w:tc>
          <w:tcPr>
            <w:tcW w:w="7338" w:type="dxa"/>
            <w:tcBorders>
              <w:bottom w:val="single" w:sz="4" w:space="0" w:color="auto"/>
            </w:tcBorders>
          </w:tcPr>
          <w:p w:rsidR="00630EFB" w:rsidRDefault="00630EFB" w:rsidP="00E84DE6">
            <w:pPr>
              <w:pStyle w:val="Default"/>
              <w:rPr>
                <w:rFonts w:asciiTheme="minorHAnsi" w:hAnsiTheme="minorHAnsi"/>
                <w:b/>
                <w:bCs/>
                <w:sz w:val="22"/>
                <w:szCs w:val="22"/>
              </w:rPr>
            </w:pPr>
            <w:r>
              <w:rPr>
                <w:rFonts w:asciiTheme="minorHAnsi" w:hAnsiTheme="minorHAnsi"/>
                <w:b/>
                <w:bCs/>
                <w:sz w:val="22"/>
                <w:szCs w:val="22"/>
              </w:rPr>
              <w:t>HUA Assessments</w:t>
            </w:r>
          </w:p>
          <w:p w:rsidR="00630EFB" w:rsidRDefault="00630EFB" w:rsidP="00630EFB">
            <w:pPr>
              <w:pStyle w:val="Default"/>
              <w:numPr>
                <w:ilvl w:val="0"/>
                <w:numId w:val="1"/>
              </w:numPr>
              <w:rPr>
                <w:rFonts w:asciiTheme="minorHAnsi" w:hAnsiTheme="minorHAnsi"/>
                <w:bCs/>
                <w:sz w:val="22"/>
                <w:szCs w:val="22"/>
              </w:rPr>
            </w:pPr>
            <w:r w:rsidRPr="00630EFB">
              <w:rPr>
                <w:rFonts w:asciiTheme="minorHAnsi" w:hAnsiTheme="minorHAnsi"/>
                <w:bCs/>
                <w:sz w:val="22"/>
                <w:szCs w:val="22"/>
              </w:rPr>
              <w:t>HUA Release of Information Form</w:t>
            </w:r>
          </w:p>
          <w:p w:rsidR="00A93422" w:rsidRPr="00630EFB" w:rsidRDefault="00A93422" w:rsidP="00630EFB">
            <w:pPr>
              <w:pStyle w:val="Default"/>
              <w:numPr>
                <w:ilvl w:val="0"/>
                <w:numId w:val="1"/>
              </w:numPr>
              <w:rPr>
                <w:rFonts w:asciiTheme="minorHAnsi" w:hAnsiTheme="minorHAnsi"/>
                <w:bCs/>
                <w:sz w:val="22"/>
                <w:szCs w:val="22"/>
              </w:rPr>
            </w:pPr>
            <w:r>
              <w:rPr>
                <w:rFonts w:asciiTheme="minorHAnsi" w:hAnsiTheme="minorHAnsi"/>
                <w:bCs/>
                <w:sz w:val="22"/>
                <w:szCs w:val="22"/>
              </w:rPr>
              <w:t>HUA assessment Forms (3,6,9,12, …60 months</w:t>
            </w:r>
          </w:p>
          <w:p w:rsidR="00630EFB" w:rsidRPr="00630EFB" w:rsidRDefault="00630EFB" w:rsidP="00630EFB">
            <w:pPr>
              <w:pStyle w:val="Default"/>
              <w:numPr>
                <w:ilvl w:val="0"/>
                <w:numId w:val="1"/>
              </w:numPr>
              <w:rPr>
                <w:rFonts w:asciiTheme="minorHAnsi" w:hAnsiTheme="minorHAnsi"/>
                <w:bCs/>
                <w:sz w:val="22"/>
                <w:szCs w:val="22"/>
              </w:rPr>
            </w:pPr>
            <w:r w:rsidRPr="00630EFB">
              <w:rPr>
                <w:rFonts w:asciiTheme="minorHAnsi" w:hAnsiTheme="minorHAnsi"/>
                <w:bCs/>
                <w:sz w:val="22"/>
                <w:szCs w:val="22"/>
              </w:rPr>
              <w:t>HUA Exit Interview Form</w:t>
            </w:r>
          </w:p>
          <w:p w:rsidR="00630EFB" w:rsidRPr="00E84DE6" w:rsidRDefault="00630EFB" w:rsidP="00630EFB">
            <w:pPr>
              <w:pStyle w:val="Default"/>
              <w:numPr>
                <w:ilvl w:val="0"/>
                <w:numId w:val="1"/>
              </w:numPr>
              <w:rPr>
                <w:rFonts w:asciiTheme="minorHAnsi" w:hAnsiTheme="minorHAnsi"/>
                <w:b/>
                <w:bCs/>
                <w:sz w:val="22"/>
                <w:szCs w:val="22"/>
              </w:rPr>
            </w:pPr>
            <w:r w:rsidRPr="00630EFB">
              <w:rPr>
                <w:rFonts w:asciiTheme="minorHAnsi" w:hAnsiTheme="minorHAnsi"/>
                <w:bCs/>
                <w:sz w:val="22"/>
                <w:szCs w:val="22"/>
              </w:rPr>
              <w:t xml:space="preserve">HUA Follow Up 6 </w:t>
            </w:r>
            <w:r w:rsidR="00A93422">
              <w:rPr>
                <w:rFonts w:asciiTheme="minorHAnsi" w:hAnsiTheme="minorHAnsi"/>
                <w:bCs/>
                <w:sz w:val="22"/>
                <w:szCs w:val="22"/>
              </w:rPr>
              <w:t xml:space="preserve">and 12 </w:t>
            </w:r>
            <w:r w:rsidRPr="00630EFB">
              <w:rPr>
                <w:rFonts w:asciiTheme="minorHAnsi" w:hAnsiTheme="minorHAnsi"/>
                <w:bCs/>
                <w:sz w:val="22"/>
                <w:szCs w:val="22"/>
              </w:rPr>
              <w:t>month Form</w:t>
            </w:r>
          </w:p>
        </w:tc>
        <w:tc>
          <w:tcPr>
            <w:tcW w:w="850" w:type="dxa"/>
            <w:tcBorders>
              <w:bottom w:val="single" w:sz="4" w:space="0" w:color="auto"/>
            </w:tcBorders>
          </w:tcPr>
          <w:p w:rsidR="00630EFB" w:rsidRDefault="00630EFB" w:rsidP="004A35BA">
            <w:pPr>
              <w:rPr>
                <w:sz w:val="24"/>
                <w:szCs w:val="24"/>
              </w:rPr>
            </w:pPr>
          </w:p>
        </w:tc>
        <w:tc>
          <w:tcPr>
            <w:tcW w:w="851" w:type="dxa"/>
            <w:tcBorders>
              <w:bottom w:val="single" w:sz="4" w:space="0" w:color="auto"/>
            </w:tcBorders>
          </w:tcPr>
          <w:p w:rsidR="00630EFB" w:rsidRDefault="00630EFB" w:rsidP="004A35BA">
            <w:pPr>
              <w:rPr>
                <w:sz w:val="24"/>
                <w:szCs w:val="24"/>
              </w:rPr>
            </w:pPr>
          </w:p>
        </w:tc>
        <w:tc>
          <w:tcPr>
            <w:tcW w:w="850" w:type="dxa"/>
            <w:tcBorders>
              <w:bottom w:val="single" w:sz="4" w:space="0" w:color="auto"/>
            </w:tcBorders>
          </w:tcPr>
          <w:p w:rsidR="00630EFB" w:rsidRDefault="00630EFB" w:rsidP="004A35BA">
            <w:pPr>
              <w:rPr>
                <w:sz w:val="24"/>
                <w:szCs w:val="24"/>
              </w:rPr>
            </w:pPr>
          </w:p>
        </w:tc>
        <w:tc>
          <w:tcPr>
            <w:tcW w:w="4820" w:type="dxa"/>
            <w:tcBorders>
              <w:bottom w:val="single" w:sz="4" w:space="0" w:color="auto"/>
            </w:tcBorders>
          </w:tcPr>
          <w:p w:rsidR="00630EFB" w:rsidRDefault="00630EFB" w:rsidP="004A35BA">
            <w:pPr>
              <w:rPr>
                <w:sz w:val="24"/>
                <w:szCs w:val="24"/>
              </w:rPr>
            </w:pPr>
          </w:p>
        </w:tc>
      </w:tr>
      <w:tr w:rsidR="00E84DE6" w:rsidRPr="00B801B7" w:rsidTr="00E84DE6">
        <w:tc>
          <w:tcPr>
            <w:tcW w:w="14709" w:type="dxa"/>
            <w:gridSpan w:val="5"/>
            <w:shd w:val="pct15" w:color="auto" w:fill="auto"/>
          </w:tcPr>
          <w:p w:rsidR="00E84DE6" w:rsidRPr="00B801B7" w:rsidRDefault="00B801B7" w:rsidP="004A35BA">
            <w:pPr>
              <w:rPr>
                <w:b/>
                <w:sz w:val="24"/>
                <w:szCs w:val="24"/>
              </w:rPr>
            </w:pPr>
            <w:r w:rsidRPr="00B801B7">
              <w:rPr>
                <w:b/>
                <w:sz w:val="24"/>
                <w:szCs w:val="24"/>
              </w:rPr>
              <w:t>Service Planning</w:t>
            </w:r>
          </w:p>
        </w:tc>
      </w:tr>
      <w:tr w:rsidR="00E539AD" w:rsidTr="00E84DE6">
        <w:tc>
          <w:tcPr>
            <w:tcW w:w="7338" w:type="dxa"/>
          </w:tcPr>
          <w:p w:rsidR="00B801B7" w:rsidRPr="00B801B7" w:rsidRDefault="00B801B7" w:rsidP="00B801B7">
            <w:pPr>
              <w:pStyle w:val="Default"/>
              <w:rPr>
                <w:rFonts w:asciiTheme="minorHAnsi" w:hAnsiTheme="minorHAnsi"/>
                <w:sz w:val="22"/>
                <w:szCs w:val="22"/>
              </w:rPr>
            </w:pPr>
            <w:r w:rsidRPr="00B801B7">
              <w:rPr>
                <w:rFonts w:asciiTheme="minorHAnsi" w:hAnsiTheme="minorHAnsi"/>
                <w:b/>
                <w:bCs/>
                <w:sz w:val="22"/>
                <w:szCs w:val="22"/>
              </w:rPr>
              <w:t xml:space="preserve">Initial Service Plan – Timelines </w:t>
            </w:r>
          </w:p>
          <w:p w:rsidR="00B801B7" w:rsidRPr="00B801B7" w:rsidRDefault="00B801B7" w:rsidP="004A35BA">
            <w:pPr>
              <w:rPr>
                <w:sz w:val="24"/>
                <w:szCs w:val="24"/>
              </w:rPr>
            </w:pPr>
            <w:r w:rsidRPr="00B801B7">
              <w:t>The initial service plan should be completed within 45 days of intake</w:t>
            </w:r>
            <w:r>
              <w:t>.</w:t>
            </w:r>
            <w:r w:rsidRPr="00B801B7">
              <w:t xml:space="preserve"> </w:t>
            </w:r>
            <w:r>
              <w:t xml:space="preserve"> The service plan should be reflective of the assessment/client acuity.</w:t>
            </w:r>
          </w:p>
          <w:p w:rsidR="00630EFB" w:rsidRPr="00B801B7" w:rsidRDefault="00630EFB" w:rsidP="004A35BA">
            <w:pPr>
              <w:rPr>
                <w:sz w:val="24"/>
                <w:szCs w:val="24"/>
              </w:rPr>
            </w:pPr>
          </w:p>
        </w:tc>
        <w:tc>
          <w:tcPr>
            <w:tcW w:w="850" w:type="dxa"/>
          </w:tcPr>
          <w:p w:rsidR="00E539AD" w:rsidRDefault="00E539AD" w:rsidP="004A35BA">
            <w:pPr>
              <w:rPr>
                <w:sz w:val="24"/>
                <w:szCs w:val="24"/>
              </w:rPr>
            </w:pPr>
          </w:p>
        </w:tc>
        <w:tc>
          <w:tcPr>
            <w:tcW w:w="851" w:type="dxa"/>
          </w:tcPr>
          <w:p w:rsidR="00E539AD" w:rsidRDefault="00E539AD" w:rsidP="004A35BA">
            <w:pPr>
              <w:rPr>
                <w:sz w:val="24"/>
                <w:szCs w:val="24"/>
              </w:rPr>
            </w:pPr>
          </w:p>
        </w:tc>
        <w:tc>
          <w:tcPr>
            <w:tcW w:w="850" w:type="dxa"/>
          </w:tcPr>
          <w:p w:rsidR="00E539AD" w:rsidRDefault="00E539AD" w:rsidP="004A35BA">
            <w:pPr>
              <w:rPr>
                <w:sz w:val="24"/>
                <w:szCs w:val="24"/>
              </w:rPr>
            </w:pPr>
          </w:p>
        </w:tc>
        <w:tc>
          <w:tcPr>
            <w:tcW w:w="4820" w:type="dxa"/>
          </w:tcPr>
          <w:p w:rsidR="00E539AD" w:rsidRDefault="00E539AD" w:rsidP="004A35BA">
            <w:pPr>
              <w:rPr>
                <w:sz w:val="24"/>
                <w:szCs w:val="24"/>
              </w:rPr>
            </w:pPr>
          </w:p>
        </w:tc>
      </w:tr>
      <w:tr w:rsidR="00E539AD" w:rsidTr="00E84DE6">
        <w:tc>
          <w:tcPr>
            <w:tcW w:w="7338" w:type="dxa"/>
          </w:tcPr>
          <w:p w:rsidR="00B801B7" w:rsidRPr="00B801B7" w:rsidRDefault="00B801B7" w:rsidP="00B801B7">
            <w:pPr>
              <w:pStyle w:val="Default"/>
              <w:rPr>
                <w:rFonts w:asciiTheme="minorHAnsi" w:hAnsiTheme="minorHAnsi"/>
                <w:sz w:val="22"/>
                <w:szCs w:val="22"/>
              </w:rPr>
            </w:pPr>
            <w:r w:rsidRPr="00B801B7">
              <w:rPr>
                <w:rFonts w:asciiTheme="minorHAnsi" w:hAnsiTheme="minorHAnsi"/>
                <w:b/>
                <w:bCs/>
                <w:sz w:val="22"/>
                <w:szCs w:val="22"/>
              </w:rPr>
              <w:t xml:space="preserve">Person-Centred Planning </w:t>
            </w:r>
          </w:p>
          <w:p w:rsidR="00B801B7" w:rsidRPr="00B801B7" w:rsidRDefault="00B801B7" w:rsidP="00B801B7">
            <w:pPr>
              <w:pStyle w:val="Default"/>
              <w:rPr>
                <w:rFonts w:asciiTheme="minorHAnsi" w:hAnsiTheme="minorHAnsi"/>
              </w:rPr>
            </w:pPr>
            <w:r>
              <w:rPr>
                <w:rFonts w:asciiTheme="minorHAnsi" w:hAnsiTheme="minorHAnsi"/>
                <w:sz w:val="22"/>
                <w:szCs w:val="22"/>
              </w:rPr>
              <w:t>The s</w:t>
            </w:r>
            <w:r w:rsidRPr="00B801B7">
              <w:rPr>
                <w:rFonts w:asciiTheme="minorHAnsi" w:hAnsiTheme="minorHAnsi"/>
                <w:sz w:val="22"/>
                <w:szCs w:val="22"/>
              </w:rPr>
              <w:t xml:space="preserve">ervice </w:t>
            </w:r>
            <w:r>
              <w:rPr>
                <w:rFonts w:asciiTheme="minorHAnsi" w:hAnsiTheme="minorHAnsi"/>
                <w:sz w:val="22"/>
                <w:szCs w:val="22"/>
              </w:rPr>
              <w:t>p</w:t>
            </w:r>
            <w:r w:rsidRPr="00B801B7">
              <w:rPr>
                <w:rFonts w:asciiTheme="minorHAnsi" w:hAnsiTheme="minorHAnsi"/>
                <w:sz w:val="22"/>
                <w:szCs w:val="22"/>
              </w:rPr>
              <w:t>lan should be person-centred and reflect the</w:t>
            </w:r>
            <w:r>
              <w:rPr>
                <w:rFonts w:asciiTheme="minorHAnsi" w:hAnsiTheme="minorHAnsi"/>
                <w:sz w:val="22"/>
                <w:szCs w:val="22"/>
              </w:rPr>
              <w:t xml:space="preserve"> </w:t>
            </w:r>
            <w:r w:rsidRPr="00B801B7">
              <w:rPr>
                <w:rFonts w:asciiTheme="minorHAnsi" w:hAnsiTheme="minorHAnsi"/>
                <w:sz w:val="22"/>
                <w:szCs w:val="22"/>
              </w:rPr>
              <w:t>needs</w:t>
            </w:r>
            <w:r>
              <w:rPr>
                <w:rFonts w:asciiTheme="minorHAnsi" w:hAnsiTheme="minorHAnsi"/>
                <w:sz w:val="22"/>
                <w:szCs w:val="22"/>
              </w:rPr>
              <w:t xml:space="preserve"> and </w:t>
            </w:r>
            <w:r w:rsidRPr="00B801B7">
              <w:rPr>
                <w:rFonts w:asciiTheme="minorHAnsi" w:hAnsiTheme="minorHAnsi"/>
                <w:sz w:val="22"/>
                <w:szCs w:val="22"/>
              </w:rPr>
              <w:t xml:space="preserve">goals </w:t>
            </w:r>
            <w:r>
              <w:rPr>
                <w:rFonts w:asciiTheme="minorHAnsi" w:hAnsiTheme="minorHAnsi"/>
                <w:sz w:val="22"/>
                <w:szCs w:val="22"/>
              </w:rPr>
              <w:t xml:space="preserve">of the </w:t>
            </w:r>
            <w:r w:rsidRPr="00B801B7">
              <w:rPr>
                <w:rFonts w:asciiTheme="minorHAnsi" w:hAnsiTheme="minorHAnsi"/>
                <w:sz w:val="22"/>
                <w:szCs w:val="22"/>
              </w:rPr>
              <w:t>client.</w:t>
            </w:r>
            <w:r>
              <w:rPr>
                <w:rFonts w:asciiTheme="minorHAnsi" w:hAnsiTheme="minorHAnsi"/>
                <w:sz w:val="22"/>
                <w:szCs w:val="22"/>
              </w:rPr>
              <w:t xml:space="preserve">  </w:t>
            </w:r>
          </w:p>
          <w:p w:rsidR="00B801B7" w:rsidRDefault="00B801B7" w:rsidP="004A35BA">
            <w:pPr>
              <w:rPr>
                <w:sz w:val="24"/>
                <w:szCs w:val="24"/>
              </w:rPr>
            </w:pPr>
          </w:p>
          <w:p w:rsidR="00630EFB" w:rsidRPr="00B801B7" w:rsidRDefault="00630EFB" w:rsidP="004A35BA">
            <w:pPr>
              <w:rPr>
                <w:sz w:val="24"/>
                <w:szCs w:val="24"/>
              </w:rPr>
            </w:pPr>
          </w:p>
        </w:tc>
        <w:tc>
          <w:tcPr>
            <w:tcW w:w="850" w:type="dxa"/>
          </w:tcPr>
          <w:p w:rsidR="00E539AD" w:rsidRDefault="00E539AD" w:rsidP="004A35BA">
            <w:pPr>
              <w:rPr>
                <w:sz w:val="24"/>
                <w:szCs w:val="24"/>
              </w:rPr>
            </w:pPr>
          </w:p>
        </w:tc>
        <w:tc>
          <w:tcPr>
            <w:tcW w:w="851" w:type="dxa"/>
          </w:tcPr>
          <w:p w:rsidR="00E539AD" w:rsidRDefault="00E539AD" w:rsidP="004A35BA">
            <w:pPr>
              <w:rPr>
                <w:sz w:val="24"/>
                <w:szCs w:val="24"/>
              </w:rPr>
            </w:pPr>
          </w:p>
        </w:tc>
        <w:tc>
          <w:tcPr>
            <w:tcW w:w="850" w:type="dxa"/>
          </w:tcPr>
          <w:p w:rsidR="00E539AD" w:rsidRDefault="00E539AD" w:rsidP="004A35BA">
            <w:pPr>
              <w:rPr>
                <w:sz w:val="24"/>
                <w:szCs w:val="24"/>
              </w:rPr>
            </w:pPr>
          </w:p>
        </w:tc>
        <w:tc>
          <w:tcPr>
            <w:tcW w:w="4820" w:type="dxa"/>
          </w:tcPr>
          <w:p w:rsidR="00E539AD" w:rsidRDefault="00E539AD" w:rsidP="004A35BA">
            <w:pPr>
              <w:rPr>
                <w:sz w:val="24"/>
                <w:szCs w:val="24"/>
              </w:rPr>
            </w:pPr>
          </w:p>
        </w:tc>
      </w:tr>
      <w:tr w:rsidR="00E539AD" w:rsidTr="00A93422">
        <w:trPr>
          <w:trHeight w:val="1552"/>
        </w:trPr>
        <w:tc>
          <w:tcPr>
            <w:tcW w:w="7338" w:type="dxa"/>
            <w:tcBorders>
              <w:bottom w:val="single" w:sz="4" w:space="0" w:color="auto"/>
            </w:tcBorders>
          </w:tcPr>
          <w:p w:rsidR="00B801B7" w:rsidRPr="00B801B7" w:rsidRDefault="00B801B7" w:rsidP="00B801B7">
            <w:pPr>
              <w:pStyle w:val="Default"/>
              <w:rPr>
                <w:rFonts w:asciiTheme="minorHAnsi" w:hAnsiTheme="minorHAnsi"/>
                <w:sz w:val="22"/>
                <w:szCs w:val="22"/>
              </w:rPr>
            </w:pPr>
            <w:r w:rsidRPr="00B801B7">
              <w:rPr>
                <w:rFonts w:asciiTheme="minorHAnsi" w:hAnsiTheme="minorHAnsi"/>
                <w:b/>
                <w:bCs/>
                <w:sz w:val="22"/>
                <w:szCs w:val="22"/>
              </w:rPr>
              <w:t xml:space="preserve">Plan Review </w:t>
            </w:r>
          </w:p>
          <w:p w:rsidR="00B801B7" w:rsidRPr="00B801B7" w:rsidRDefault="00B801B7" w:rsidP="004A35BA">
            <w:pPr>
              <w:rPr>
                <w:sz w:val="24"/>
                <w:szCs w:val="24"/>
              </w:rPr>
            </w:pPr>
            <w:r w:rsidRPr="00B801B7">
              <w:t>The plan should be reviewed with the client at least every 90 days thereafter, up to and including discharge.</w:t>
            </w:r>
            <w:r>
              <w:t xml:space="preserve">  </w:t>
            </w:r>
          </w:p>
          <w:p w:rsidR="00B801B7" w:rsidRDefault="00B801B7" w:rsidP="004A35BA">
            <w:pPr>
              <w:rPr>
                <w:sz w:val="24"/>
                <w:szCs w:val="24"/>
              </w:rPr>
            </w:pPr>
          </w:p>
          <w:p w:rsidR="00A93422" w:rsidRPr="00B801B7" w:rsidRDefault="00A93422" w:rsidP="004A35BA">
            <w:pPr>
              <w:rPr>
                <w:sz w:val="24"/>
                <w:szCs w:val="24"/>
              </w:rPr>
            </w:pPr>
          </w:p>
        </w:tc>
        <w:tc>
          <w:tcPr>
            <w:tcW w:w="850" w:type="dxa"/>
            <w:tcBorders>
              <w:bottom w:val="single" w:sz="4" w:space="0" w:color="auto"/>
            </w:tcBorders>
          </w:tcPr>
          <w:p w:rsidR="00E539AD" w:rsidRDefault="00E539AD" w:rsidP="004A35BA">
            <w:pPr>
              <w:rPr>
                <w:sz w:val="24"/>
                <w:szCs w:val="24"/>
              </w:rPr>
            </w:pPr>
          </w:p>
        </w:tc>
        <w:tc>
          <w:tcPr>
            <w:tcW w:w="851" w:type="dxa"/>
            <w:tcBorders>
              <w:bottom w:val="single" w:sz="4" w:space="0" w:color="auto"/>
            </w:tcBorders>
          </w:tcPr>
          <w:p w:rsidR="00E539AD" w:rsidRDefault="00E539AD" w:rsidP="004A35BA">
            <w:pPr>
              <w:rPr>
                <w:sz w:val="24"/>
                <w:szCs w:val="24"/>
              </w:rPr>
            </w:pPr>
          </w:p>
        </w:tc>
        <w:tc>
          <w:tcPr>
            <w:tcW w:w="850" w:type="dxa"/>
            <w:tcBorders>
              <w:bottom w:val="single" w:sz="4" w:space="0" w:color="auto"/>
            </w:tcBorders>
          </w:tcPr>
          <w:p w:rsidR="00E539AD" w:rsidRDefault="00E539AD" w:rsidP="004A35BA">
            <w:pPr>
              <w:rPr>
                <w:sz w:val="24"/>
                <w:szCs w:val="24"/>
              </w:rPr>
            </w:pPr>
          </w:p>
        </w:tc>
        <w:tc>
          <w:tcPr>
            <w:tcW w:w="4820" w:type="dxa"/>
            <w:tcBorders>
              <w:bottom w:val="single" w:sz="4" w:space="0" w:color="auto"/>
            </w:tcBorders>
          </w:tcPr>
          <w:p w:rsidR="00E539AD" w:rsidRDefault="00E539AD" w:rsidP="004A35BA">
            <w:pPr>
              <w:rPr>
                <w:sz w:val="24"/>
                <w:szCs w:val="24"/>
              </w:rPr>
            </w:pPr>
          </w:p>
        </w:tc>
      </w:tr>
      <w:tr w:rsidR="004562F7" w:rsidTr="004562F7">
        <w:tc>
          <w:tcPr>
            <w:tcW w:w="7338" w:type="dxa"/>
            <w:shd w:val="pct15" w:color="auto" w:fill="auto"/>
          </w:tcPr>
          <w:p w:rsidR="004562F7" w:rsidRPr="004A35BA" w:rsidRDefault="004562F7" w:rsidP="007F3477">
            <w:pPr>
              <w:rPr>
                <w:b/>
                <w:sz w:val="24"/>
                <w:szCs w:val="24"/>
              </w:rPr>
            </w:pPr>
            <w:r w:rsidRPr="004A35BA">
              <w:rPr>
                <w:b/>
                <w:sz w:val="24"/>
                <w:szCs w:val="24"/>
              </w:rPr>
              <w:lastRenderedPageBreak/>
              <w:t>Documentation</w:t>
            </w:r>
          </w:p>
        </w:tc>
        <w:tc>
          <w:tcPr>
            <w:tcW w:w="850" w:type="dxa"/>
            <w:shd w:val="pct15" w:color="auto" w:fill="auto"/>
          </w:tcPr>
          <w:p w:rsidR="004562F7" w:rsidRPr="004A35BA" w:rsidRDefault="004562F7" w:rsidP="007F3477">
            <w:pPr>
              <w:rPr>
                <w:b/>
                <w:sz w:val="24"/>
                <w:szCs w:val="24"/>
              </w:rPr>
            </w:pPr>
            <w:r w:rsidRPr="004A35BA">
              <w:rPr>
                <w:b/>
                <w:sz w:val="24"/>
                <w:szCs w:val="24"/>
              </w:rPr>
              <w:t>Yes</w:t>
            </w:r>
          </w:p>
        </w:tc>
        <w:tc>
          <w:tcPr>
            <w:tcW w:w="851" w:type="dxa"/>
            <w:shd w:val="pct15" w:color="auto" w:fill="auto"/>
          </w:tcPr>
          <w:p w:rsidR="004562F7" w:rsidRPr="004A35BA" w:rsidRDefault="004562F7" w:rsidP="007F3477">
            <w:pPr>
              <w:rPr>
                <w:b/>
                <w:sz w:val="24"/>
                <w:szCs w:val="24"/>
              </w:rPr>
            </w:pPr>
            <w:r w:rsidRPr="004A35BA">
              <w:rPr>
                <w:b/>
                <w:sz w:val="24"/>
                <w:szCs w:val="24"/>
              </w:rPr>
              <w:t>No</w:t>
            </w:r>
          </w:p>
        </w:tc>
        <w:tc>
          <w:tcPr>
            <w:tcW w:w="850" w:type="dxa"/>
            <w:shd w:val="pct15" w:color="auto" w:fill="auto"/>
          </w:tcPr>
          <w:p w:rsidR="004562F7" w:rsidRPr="004A35BA" w:rsidRDefault="004562F7" w:rsidP="007F3477">
            <w:pPr>
              <w:rPr>
                <w:b/>
                <w:sz w:val="24"/>
                <w:szCs w:val="24"/>
              </w:rPr>
            </w:pPr>
            <w:r w:rsidRPr="004A35BA">
              <w:rPr>
                <w:b/>
                <w:sz w:val="24"/>
                <w:szCs w:val="24"/>
              </w:rPr>
              <w:t>N/A</w:t>
            </w:r>
          </w:p>
        </w:tc>
        <w:tc>
          <w:tcPr>
            <w:tcW w:w="4820" w:type="dxa"/>
            <w:shd w:val="pct15" w:color="auto" w:fill="auto"/>
          </w:tcPr>
          <w:p w:rsidR="004562F7" w:rsidRPr="004A35BA" w:rsidRDefault="004562F7" w:rsidP="007F3477">
            <w:pPr>
              <w:rPr>
                <w:b/>
                <w:sz w:val="24"/>
                <w:szCs w:val="24"/>
              </w:rPr>
            </w:pPr>
            <w:r w:rsidRPr="004A35BA">
              <w:rPr>
                <w:b/>
                <w:sz w:val="24"/>
                <w:szCs w:val="24"/>
              </w:rPr>
              <w:t>Comments</w:t>
            </w:r>
          </w:p>
        </w:tc>
      </w:tr>
      <w:tr w:rsidR="00B801B7" w:rsidRPr="00B801B7" w:rsidTr="00B801B7">
        <w:tc>
          <w:tcPr>
            <w:tcW w:w="14709" w:type="dxa"/>
            <w:gridSpan w:val="5"/>
            <w:shd w:val="pct15" w:color="auto" w:fill="auto"/>
          </w:tcPr>
          <w:p w:rsidR="00B801B7" w:rsidRPr="00B801B7" w:rsidRDefault="00B801B7" w:rsidP="004A35BA">
            <w:pPr>
              <w:rPr>
                <w:b/>
                <w:sz w:val="24"/>
                <w:szCs w:val="24"/>
              </w:rPr>
            </w:pPr>
            <w:r w:rsidRPr="00B801B7">
              <w:rPr>
                <w:b/>
                <w:sz w:val="24"/>
                <w:szCs w:val="24"/>
              </w:rPr>
              <w:t>Discharge Planning</w:t>
            </w:r>
          </w:p>
        </w:tc>
      </w:tr>
      <w:tr w:rsidR="00E539AD" w:rsidTr="00E84DE6">
        <w:tc>
          <w:tcPr>
            <w:tcW w:w="7338" w:type="dxa"/>
          </w:tcPr>
          <w:p w:rsidR="00B801B7" w:rsidRPr="00B801B7" w:rsidRDefault="00B801B7" w:rsidP="00B801B7">
            <w:pPr>
              <w:pStyle w:val="Default"/>
              <w:rPr>
                <w:rFonts w:asciiTheme="minorHAnsi" w:hAnsiTheme="minorHAnsi"/>
                <w:sz w:val="22"/>
                <w:szCs w:val="22"/>
              </w:rPr>
            </w:pPr>
            <w:r w:rsidRPr="00B801B7">
              <w:rPr>
                <w:rFonts w:asciiTheme="minorHAnsi" w:hAnsiTheme="minorHAnsi"/>
                <w:b/>
                <w:bCs/>
                <w:sz w:val="22"/>
                <w:szCs w:val="22"/>
              </w:rPr>
              <w:t>Final</w:t>
            </w:r>
            <w:r>
              <w:rPr>
                <w:rFonts w:asciiTheme="minorHAnsi" w:hAnsiTheme="minorHAnsi"/>
                <w:b/>
                <w:bCs/>
                <w:sz w:val="22"/>
                <w:szCs w:val="22"/>
              </w:rPr>
              <w:t xml:space="preserve"> Service</w:t>
            </w:r>
            <w:r w:rsidRPr="00B801B7">
              <w:rPr>
                <w:rFonts w:asciiTheme="minorHAnsi" w:hAnsiTheme="minorHAnsi"/>
                <w:b/>
                <w:bCs/>
                <w:sz w:val="22"/>
                <w:szCs w:val="22"/>
              </w:rPr>
              <w:t xml:space="preserve"> Plan Review </w:t>
            </w:r>
          </w:p>
          <w:p w:rsidR="00E539AD" w:rsidRDefault="00B801B7" w:rsidP="00DF21B1">
            <w:r w:rsidRPr="00B801B7">
              <w:t>A final review of the service plan should occur 30 days before the end of the formal relationship for planned discharge</w:t>
            </w:r>
            <w:r w:rsidR="00DF21B1">
              <w:t>.</w:t>
            </w:r>
            <w:r>
              <w:t xml:space="preserve"> </w:t>
            </w:r>
          </w:p>
          <w:p w:rsidR="00DF21B1" w:rsidRDefault="00DF21B1" w:rsidP="00DF21B1">
            <w:pPr>
              <w:rPr>
                <w:sz w:val="24"/>
                <w:szCs w:val="24"/>
              </w:rPr>
            </w:pPr>
          </w:p>
          <w:p w:rsidR="00EA28BF" w:rsidRDefault="00EA28BF" w:rsidP="00DF21B1">
            <w:pPr>
              <w:rPr>
                <w:sz w:val="24"/>
                <w:szCs w:val="24"/>
              </w:rPr>
            </w:pPr>
          </w:p>
        </w:tc>
        <w:tc>
          <w:tcPr>
            <w:tcW w:w="850" w:type="dxa"/>
          </w:tcPr>
          <w:p w:rsidR="00E539AD" w:rsidRDefault="00E539AD" w:rsidP="004A35BA">
            <w:pPr>
              <w:rPr>
                <w:sz w:val="24"/>
                <w:szCs w:val="24"/>
              </w:rPr>
            </w:pPr>
          </w:p>
        </w:tc>
        <w:tc>
          <w:tcPr>
            <w:tcW w:w="851" w:type="dxa"/>
          </w:tcPr>
          <w:p w:rsidR="00E539AD" w:rsidRDefault="00E539AD" w:rsidP="004A35BA">
            <w:pPr>
              <w:rPr>
                <w:sz w:val="24"/>
                <w:szCs w:val="24"/>
              </w:rPr>
            </w:pPr>
          </w:p>
        </w:tc>
        <w:tc>
          <w:tcPr>
            <w:tcW w:w="850" w:type="dxa"/>
          </w:tcPr>
          <w:p w:rsidR="00E539AD" w:rsidRDefault="00E539AD" w:rsidP="004A35BA">
            <w:pPr>
              <w:rPr>
                <w:sz w:val="24"/>
                <w:szCs w:val="24"/>
              </w:rPr>
            </w:pPr>
          </w:p>
        </w:tc>
        <w:tc>
          <w:tcPr>
            <w:tcW w:w="4820" w:type="dxa"/>
          </w:tcPr>
          <w:p w:rsidR="00E539AD" w:rsidRDefault="00E539AD" w:rsidP="004A35BA">
            <w:pPr>
              <w:rPr>
                <w:sz w:val="24"/>
                <w:szCs w:val="24"/>
              </w:rPr>
            </w:pPr>
          </w:p>
        </w:tc>
      </w:tr>
      <w:tr w:rsidR="00E539AD" w:rsidTr="00E84DE6">
        <w:tc>
          <w:tcPr>
            <w:tcW w:w="7338" w:type="dxa"/>
          </w:tcPr>
          <w:p w:rsidR="00DF21B1" w:rsidRPr="00DF21B1" w:rsidRDefault="00DF21B1" w:rsidP="00DF21B1">
            <w:pPr>
              <w:pStyle w:val="Default"/>
              <w:rPr>
                <w:rFonts w:asciiTheme="minorHAnsi" w:hAnsiTheme="minorHAnsi"/>
                <w:sz w:val="22"/>
                <w:szCs w:val="22"/>
              </w:rPr>
            </w:pPr>
            <w:r w:rsidRPr="00DF21B1">
              <w:rPr>
                <w:rFonts w:asciiTheme="minorHAnsi" w:hAnsiTheme="minorHAnsi"/>
                <w:b/>
                <w:bCs/>
                <w:sz w:val="22"/>
                <w:szCs w:val="22"/>
              </w:rPr>
              <w:t xml:space="preserve">Further Supports </w:t>
            </w:r>
          </w:p>
          <w:p w:rsidR="00DF21B1" w:rsidRDefault="00DF21B1" w:rsidP="00DF21B1">
            <w:r w:rsidRPr="00DF21B1">
              <w:t>If further supports are needed a continuation of the service can be negotiated or referrals made to other services. Consents and agreements should be re-signed; this should b</w:t>
            </w:r>
            <w:r>
              <w:t>e documented in the client file.</w:t>
            </w:r>
          </w:p>
          <w:p w:rsidR="00EA28BF" w:rsidRDefault="00EA28BF" w:rsidP="00DF21B1"/>
          <w:p w:rsidR="00DF21B1" w:rsidRDefault="00DF21B1" w:rsidP="00DF21B1">
            <w:pPr>
              <w:rPr>
                <w:sz w:val="24"/>
                <w:szCs w:val="24"/>
              </w:rPr>
            </w:pPr>
          </w:p>
        </w:tc>
        <w:tc>
          <w:tcPr>
            <w:tcW w:w="850" w:type="dxa"/>
          </w:tcPr>
          <w:p w:rsidR="00E539AD" w:rsidRDefault="00E539AD" w:rsidP="004A35BA">
            <w:pPr>
              <w:rPr>
                <w:sz w:val="24"/>
                <w:szCs w:val="24"/>
              </w:rPr>
            </w:pPr>
          </w:p>
        </w:tc>
        <w:tc>
          <w:tcPr>
            <w:tcW w:w="851" w:type="dxa"/>
          </w:tcPr>
          <w:p w:rsidR="00E539AD" w:rsidRDefault="00E539AD" w:rsidP="004A35BA">
            <w:pPr>
              <w:rPr>
                <w:sz w:val="24"/>
                <w:szCs w:val="24"/>
              </w:rPr>
            </w:pPr>
          </w:p>
        </w:tc>
        <w:tc>
          <w:tcPr>
            <w:tcW w:w="850" w:type="dxa"/>
          </w:tcPr>
          <w:p w:rsidR="00E539AD" w:rsidRDefault="00E539AD" w:rsidP="004A35BA">
            <w:pPr>
              <w:rPr>
                <w:sz w:val="24"/>
                <w:szCs w:val="24"/>
              </w:rPr>
            </w:pPr>
          </w:p>
        </w:tc>
        <w:tc>
          <w:tcPr>
            <w:tcW w:w="4820" w:type="dxa"/>
          </w:tcPr>
          <w:p w:rsidR="00E539AD" w:rsidRDefault="00E539AD" w:rsidP="004A35BA">
            <w:pPr>
              <w:rPr>
                <w:sz w:val="24"/>
                <w:szCs w:val="24"/>
              </w:rPr>
            </w:pPr>
          </w:p>
        </w:tc>
      </w:tr>
      <w:tr w:rsidR="00E539AD" w:rsidTr="00DF21B1">
        <w:tc>
          <w:tcPr>
            <w:tcW w:w="7338" w:type="dxa"/>
            <w:tcBorders>
              <w:bottom w:val="single" w:sz="4" w:space="0" w:color="auto"/>
            </w:tcBorders>
          </w:tcPr>
          <w:p w:rsidR="00DF21B1" w:rsidRPr="00DF21B1" w:rsidRDefault="00DF21B1" w:rsidP="00DF21B1">
            <w:pPr>
              <w:pStyle w:val="Default"/>
              <w:rPr>
                <w:rFonts w:asciiTheme="minorHAnsi" w:hAnsiTheme="minorHAnsi"/>
                <w:sz w:val="22"/>
                <w:szCs w:val="22"/>
              </w:rPr>
            </w:pPr>
            <w:r w:rsidRPr="00DF21B1">
              <w:rPr>
                <w:rFonts w:asciiTheme="minorHAnsi" w:hAnsiTheme="minorHAnsi"/>
                <w:b/>
                <w:bCs/>
                <w:sz w:val="22"/>
                <w:szCs w:val="22"/>
              </w:rPr>
              <w:t xml:space="preserve">Unplanned Discharge </w:t>
            </w:r>
          </w:p>
          <w:p w:rsidR="00E539AD" w:rsidRDefault="00DF21B1" w:rsidP="00DF21B1">
            <w:r w:rsidRPr="00DF21B1">
              <w:t>Before unplanned discharge all efforts have been made to address behavioural issues and rental arrears. Mediation, conflict resolution, landlord/building operator negotiations, and options for housing transfer. All efforts should be documented and kept in the client file</w:t>
            </w:r>
            <w:r>
              <w:t>.</w:t>
            </w:r>
          </w:p>
          <w:p w:rsidR="00DF21B1" w:rsidRDefault="00DF21B1" w:rsidP="00DF21B1">
            <w:pPr>
              <w:rPr>
                <w:sz w:val="24"/>
                <w:szCs w:val="24"/>
              </w:rPr>
            </w:pPr>
          </w:p>
        </w:tc>
        <w:tc>
          <w:tcPr>
            <w:tcW w:w="850" w:type="dxa"/>
            <w:tcBorders>
              <w:bottom w:val="single" w:sz="4" w:space="0" w:color="auto"/>
            </w:tcBorders>
          </w:tcPr>
          <w:p w:rsidR="00E539AD" w:rsidRDefault="00E539AD" w:rsidP="004A35BA">
            <w:pPr>
              <w:rPr>
                <w:sz w:val="24"/>
                <w:szCs w:val="24"/>
              </w:rPr>
            </w:pPr>
          </w:p>
        </w:tc>
        <w:tc>
          <w:tcPr>
            <w:tcW w:w="851" w:type="dxa"/>
            <w:tcBorders>
              <w:bottom w:val="single" w:sz="4" w:space="0" w:color="auto"/>
            </w:tcBorders>
          </w:tcPr>
          <w:p w:rsidR="00E539AD" w:rsidRDefault="00E539AD" w:rsidP="004A35BA">
            <w:pPr>
              <w:rPr>
                <w:sz w:val="24"/>
                <w:szCs w:val="24"/>
              </w:rPr>
            </w:pPr>
          </w:p>
        </w:tc>
        <w:tc>
          <w:tcPr>
            <w:tcW w:w="850" w:type="dxa"/>
            <w:tcBorders>
              <w:bottom w:val="single" w:sz="4" w:space="0" w:color="auto"/>
            </w:tcBorders>
          </w:tcPr>
          <w:p w:rsidR="00E539AD" w:rsidRDefault="00E539AD" w:rsidP="004A35BA">
            <w:pPr>
              <w:rPr>
                <w:sz w:val="24"/>
                <w:szCs w:val="24"/>
              </w:rPr>
            </w:pPr>
          </w:p>
        </w:tc>
        <w:tc>
          <w:tcPr>
            <w:tcW w:w="4820" w:type="dxa"/>
            <w:tcBorders>
              <w:bottom w:val="single" w:sz="4" w:space="0" w:color="auto"/>
            </w:tcBorders>
          </w:tcPr>
          <w:p w:rsidR="00E539AD" w:rsidRDefault="00E539AD" w:rsidP="004A35BA">
            <w:pPr>
              <w:rPr>
                <w:sz w:val="24"/>
                <w:szCs w:val="24"/>
              </w:rPr>
            </w:pPr>
          </w:p>
        </w:tc>
      </w:tr>
      <w:tr w:rsidR="00DF21B1" w:rsidRPr="00DF21B1" w:rsidTr="00DF21B1">
        <w:tc>
          <w:tcPr>
            <w:tcW w:w="14709" w:type="dxa"/>
            <w:gridSpan w:val="5"/>
            <w:shd w:val="pct15" w:color="auto" w:fill="auto"/>
          </w:tcPr>
          <w:p w:rsidR="00DF21B1" w:rsidRPr="00DF21B1" w:rsidRDefault="00DF21B1" w:rsidP="002F2ABE">
            <w:pPr>
              <w:rPr>
                <w:b/>
                <w:sz w:val="24"/>
                <w:szCs w:val="24"/>
              </w:rPr>
            </w:pPr>
            <w:r>
              <w:rPr>
                <w:b/>
                <w:sz w:val="24"/>
                <w:szCs w:val="24"/>
              </w:rPr>
              <w:t xml:space="preserve">Other - </w:t>
            </w:r>
            <w:r w:rsidRPr="00DF21B1">
              <w:rPr>
                <w:b/>
                <w:sz w:val="24"/>
                <w:szCs w:val="24"/>
              </w:rPr>
              <w:t>Service Delivery</w:t>
            </w:r>
            <w:r w:rsidR="002F2ABE">
              <w:rPr>
                <w:b/>
                <w:sz w:val="24"/>
                <w:szCs w:val="24"/>
              </w:rPr>
              <w:t xml:space="preserve"> </w:t>
            </w:r>
          </w:p>
        </w:tc>
      </w:tr>
      <w:tr w:rsidR="00E539AD" w:rsidTr="00E84DE6">
        <w:tc>
          <w:tcPr>
            <w:tcW w:w="7338" w:type="dxa"/>
          </w:tcPr>
          <w:p w:rsidR="00DF21B1" w:rsidRPr="00DF21B1" w:rsidRDefault="00DF21B1" w:rsidP="00DF21B1">
            <w:pPr>
              <w:pStyle w:val="Default"/>
              <w:rPr>
                <w:rFonts w:asciiTheme="minorHAnsi" w:hAnsiTheme="minorHAnsi"/>
                <w:sz w:val="22"/>
                <w:szCs w:val="22"/>
              </w:rPr>
            </w:pPr>
            <w:r w:rsidRPr="00DF21B1">
              <w:rPr>
                <w:rFonts w:asciiTheme="minorHAnsi" w:hAnsiTheme="minorHAnsi"/>
                <w:b/>
                <w:bCs/>
                <w:sz w:val="22"/>
                <w:szCs w:val="22"/>
              </w:rPr>
              <w:t xml:space="preserve">Crisis Support </w:t>
            </w:r>
          </w:p>
          <w:p w:rsidR="00E539AD" w:rsidRDefault="00DF21B1" w:rsidP="00DF21B1">
            <w:pPr>
              <w:rPr>
                <w:sz w:val="24"/>
                <w:szCs w:val="24"/>
              </w:rPr>
            </w:pPr>
            <w:r w:rsidRPr="00DF21B1">
              <w:t>24/7 crisis support available by telephone or in-person should be provided by the main service agency if possible, or alternately a list of crisis resources (including 24/7 response) should be provided to the family/individual. This should be included in the intake process</w:t>
            </w:r>
            <w:r>
              <w:t xml:space="preserve"> </w:t>
            </w:r>
          </w:p>
        </w:tc>
        <w:tc>
          <w:tcPr>
            <w:tcW w:w="850" w:type="dxa"/>
          </w:tcPr>
          <w:p w:rsidR="00E539AD" w:rsidRDefault="00E539AD" w:rsidP="004A35BA">
            <w:pPr>
              <w:rPr>
                <w:sz w:val="24"/>
                <w:szCs w:val="24"/>
              </w:rPr>
            </w:pPr>
          </w:p>
        </w:tc>
        <w:tc>
          <w:tcPr>
            <w:tcW w:w="851" w:type="dxa"/>
          </w:tcPr>
          <w:p w:rsidR="00E539AD" w:rsidRDefault="00E539AD" w:rsidP="004A35BA">
            <w:pPr>
              <w:rPr>
                <w:sz w:val="24"/>
                <w:szCs w:val="24"/>
              </w:rPr>
            </w:pPr>
          </w:p>
        </w:tc>
        <w:tc>
          <w:tcPr>
            <w:tcW w:w="850" w:type="dxa"/>
          </w:tcPr>
          <w:p w:rsidR="00E539AD" w:rsidRDefault="00E539AD" w:rsidP="004A35BA">
            <w:pPr>
              <w:rPr>
                <w:sz w:val="24"/>
                <w:szCs w:val="24"/>
              </w:rPr>
            </w:pPr>
          </w:p>
        </w:tc>
        <w:tc>
          <w:tcPr>
            <w:tcW w:w="4820" w:type="dxa"/>
          </w:tcPr>
          <w:p w:rsidR="00E539AD" w:rsidRDefault="00E539AD" w:rsidP="004A35BA">
            <w:pPr>
              <w:rPr>
                <w:sz w:val="24"/>
                <w:szCs w:val="24"/>
              </w:rPr>
            </w:pPr>
          </w:p>
        </w:tc>
      </w:tr>
      <w:tr w:rsidR="00E539AD" w:rsidTr="002F2ABE">
        <w:tc>
          <w:tcPr>
            <w:tcW w:w="7338" w:type="dxa"/>
            <w:tcBorders>
              <w:bottom w:val="single" w:sz="4" w:space="0" w:color="auto"/>
            </w:tcBorders>
          </w:tcPr>
          <w:p w:rsidR="00DF21B1" w:rsidRDefault="00DF21B1" w:rsidP="00DF21B1">
            <w:pPr>
              <w:rPr>
                <w:b/>
                <w:sz w:val="24"/>
                <w:szCs w:val="24"/>
              </w:rPr>
            </w:pPr>
            <w:r w:rsidRPr="00DF21B1">
              <w:rPr>
                <w:b/>
                <w:sz w:val="24"/>
                <w:szCs w:val="24"/>
              </w:rPr>
              <w:t xml:space="preserve">Case </w:t>
            </w:r>
            <w:r>
              <w:rPr>
                <w:b/>
                <w:sz w:val="24"/>
                <w:szCs w:val="24"/>
              </w:rPr>
              <w:t>N</w:t>
            </w:r>
            <w:r w:rsidRPr="00DF21B1">
              <w:rPr>
                <w:b/>
                <w:sz w:val="24"/>
                <w:szCs w:val="24"/>
              </w:rPr>
              <w:t>ote</w:t>
            </w:r>
            <w:r>
              <w:rPr>
                <w:b/>
                <w:sz w:val="24"/>
                <w:szCs w:val="24"/>
              </w:rPr>
              <w:t>s</w:t>
            </w:r>
          </w:p>
          <w:p w:rsidR="00E539AD" w:rsidRDefault="00DF21B1" w:rsidP="00630EFB">
            <w:pPr>
              <w:rPr>
                <w:sz w:val="24"/>
                <w:szCs w:val="24"/>
              </w:rPr>
            </w:pPr>
            <w:r w:rsidRPr="00630EFB">
              <w:rPr>
                <w:sz w:val="24"/>
                <w:szCs w:val="24"/>
              </w:rPr>
              <w:t>Case notes should be complete and</w:t>
            </w:r>
            <w:r w:rsidR="00630EFB">
              <w:rPr>
                <w:sz w:val="24"/>
                <w:szCs w:val="24"/>
              </w:rPr>
              <w:t xml:space="preserve"> be </w:t>
            </w:r>
            <w:r w:rsidRPr="00630EFB">
              <w:rPr>
                <w:sz w:val="24"/>
                <w:szCs w:val="24"/>
              </w:rPr>
              <w:t>reflect</w:t>
            </w:r>
            <w:r w:rsidR="00630EFB">
              <w:rPr>
                <w:sz w:val="24"/>
                <w:szCs w:val="24"/>
              </w:rPr>
              <w:t xml:space="preserve">ive of </w:t>
            </w:r>
            <w:r w:rsidRPr="00630EFB">
              <w:rPr>
                <w:sz w:val="24"/>
                <w:szCs w:val="24"/>
              </w:rPr>
              <w:t>the service plan</w:t>
            </w:r>
            <w:r w:rsidR="00630EFB">
              <w:rPr>
                <w:sz w:val="24"/>
                <w:szCs w:val="24"/>
              </w:rPr>
              <w:t xml:space="preserve"> and acuity level of the client (including frequency of contact).  Evidence of community referrals.</w:t>
            </w:r>
          </w:p>
          <w:p w:rsidR="00EA28BF" w:rsidRPr="00DF21B1" w:rsidRDefault="00EA28BF" w:rsidP="00630EFB">
            <w:pPr>
              <w:rPr>
                <w:b/>
                <w:sz w:val="24"/>
                <w:szCs w:val="24"/>
              </w:rPr>
            </w:pPr>
          </w:p>
        </w:tc>
        <w:tc>
          <w:tcPr>
            <w:tcW w:w="850" w:type="dxa"/>
            <w:tcBorders>
              <w:bottom w:val="single" w:sz="4" w:space="0" w:color="auto"/>
            </w:tcBorders>
          </w:tcPr>
          <w:p w:rsidR="00E539AD" w:rsidRDefault="00E539AD" w:rsidP="004A35BA">
            <w:pPr>
              <w:rPr>
                <w:sz w:val="24"/>
                <w:szCs w:val="24"/>
              </w:rPr>
            </w:pPr>
          </w:p>
        </w:tc>
        <w:tc>
          <w:tcPr>
            <w:tcW w:w="851" w:type="dxa"/>
            <w:tcBorders>
              <w:bottom w:val="single" w:sz="4" w:space="0" w:color="auto"/>
            </w:tcBorders>
          </w:tcPr>
          <w:p w:rsidR="00E539AD" w:rsidRDefault="00E539AD" w:rsidP="004A35BA">
            <w:pPr>
              <w:rPr>
                <w:sz w:val="24"/>
                <w:szCs w:val="24"/>
              </w:rPr>
            </w:pPr>
          </w:p>
        </w:tc>
        <w:tc>
          <w:tcPr>
            <w:tcW w:w="850" w:type="dxa"/>
            <w:tcBorders>
              <w:bottom w:val="single" w:sz="4" w:space="0" w:color="auto"/>
            </w:tcBorders>
          </w:tcPr>
          <w:p w:rsidR="00E539AD" w:rsidRDefault="00E539AD" w:rsidP="004A35BA">
            <w:pPr>
              <w:rPr>
                <w:sz w:val="24"/>
                <w:szCs w:val="24"/>
              </w:rPr>
            </w:pPr>
          </w:p>
        </w:tc>
        <w:tc>
          <w:tcPr>
            <w:tcW w:w="4820" w:type="dxa"/>
            <w:tcBorders>
              <w:bottom w:val="single" w:sz="4" w:space="0" w:color="auto"/>
            </w:tcBorders>
          </w:tcPr>
          <w:p w:rsidR="00E539AD" w:rsidRDefault="00E539AD" w:rsidP="004A35BA">
            <w:pPr>
              <w:rPr>
                <w:sz w:val="24"/>
                <w:szCs w:val="24"/>
              </w:rPr>
            </w:pPr>
          </w:p>
        </w:tc>
      </w:tr>
      <w:tr w:rsidR="002F2ABE" w:rsidRPr="00630EFB" w:rsidTr="002F2ABE">
        <w:tc>
          <w:tcPr>
            <w:tcW w:w="7338" w:type="dxa"/>
            <w:shd w:val="clear" w:color="auto" w:fill="D9D9D9" w:themeFill="background1" w:themeFillShade="D9"/>
          </w:tcPr>
          <w:p w:rsidR="002F2ABE" w:rsidRDefault="002F2ABE" w:rsidP="004A35BA">
            <w:pPr>
              <w:rPr>
                <w:b/>
                <w:sz w:val="24"/>
                <w:szCs w:val="24"/>
              </w:rPr>
            </w:pPr>
            <w:r>
              <w:rPr>
                <w:b/>
                <w:sz w:val="24"/>
                <w:szCs w:val="24"/>
              </w:rPr>
              <w:t>Housing</w:t>
            </w:r>
            <w:r w:rsidR="00E5572E">
              <w:rPr>
                <w:b/>
                <w:sz w:val="24"/>
                <w:szCs w:val="24"/>
              </w:rPr>
              <w:t xml:space="preserve"> – Market Housing</w:t>
            </w:r>
          </w:p>
        </w:tc>
        <w:tc>
          <w:tcPr>
            <w:tcW w:w="850" w:type="dxa"/>
            <w:shd w:val="clear" w:color="auto" w:fill="D9D9D9" w:themeFill="background1" w:themeFillShade="D9"/>
          </w:tcPr>
          <w:p w:rsidR="002F2ABE" w:rsidRPr="00630EFB" w:rsidRDefault="002F2ABE" w:rsidP="004A35BA">
            <w:pPr>
              <w:rPr>
                <w:b/>
                <w:sz w:val="24"/>
                <w:szCs w:val="24"/>
              </w:rPr>
            </w:pPr>
          </w:p>
        </w:tc>
        <w:tc>
          <w:tcPr>
            <w:tcW w:w="851" w:type="dxa"/>
            <w:shd w:val="clear" w:color="auto" w:fill="D9D9D9" w:themeFill="background1" w:themeFillShade="D9"/>
          </w:tcPr>
          <w:p w:rsidR="002F2ABE" w:rsidRPr="00630EFB" w:rsidRDefault="002F2ABE" w:rsidP="004A35BA">
            <w:pPr>
              <w:rPr>
                <w:b/>
                <w:sz w:val="24"/>
                <w:szCs w:val="24"/>
              </w:rPr>
            </w:pPr>
          </w:p>
        </w:tc>
        <w:tc>
          <w:tcPr>
            <w:tcW w:w="850" w:type="dxa"/>
            <w:shd w:val="clear" w:color="auto" w:fill="D9D9D9" w:themeFill="background1" w:themeFillShade="D9"/>
          </w:tcPr>
          <w:p w:rsidR="002F2ABE" w:rsidRPr="00630EFB" w:rsidRDefault="002F2ABE" w:rsidP="004A35BA">
            <w:pPr>
              <w:rPr>
                <w:b/>
                <w:sz w:val="24"/>
                <w:szCs w:val="24"/>
              </w:rPr>
            </w:pPr>
          </w:p>
        </w:tc>
        <w:tc>
          <w:tcPr>
            <w:tcW w:w="4820" w:type="dxa"/>
            <w:shd w:val="clear" w:color="auto" w:fill="D9D9D9" w:themeFill="background1" w:themeFillShade="D9"/>
          </w:tcPr>
          <w:p w:rsidR="002F2ABE" w:rsidRPr="00630EFB" w:rsidRDefault="002F2ABE" w:rsidP="004A35BA">
            <w:pPr>
              <w:rPr>
                <w:b/>
                <w:sz w:val="24"/>
                <w:szCs w:val="24"/>
              </w:rPr>
            </w:pPr>
          </w:p>
        </w:tc>
      </w:tr>
      <w:tr w:rsidR="00E539AD" w:rsidRPr="00E5572E" w:rsidTr="00E84DE6">
        <w:tc>
          <w:tcPr>
            <w:tcW w:w="7338" w:type="dxa"/>
          </w:tcPr>
          <w:p w:rsidR="00630EFB" w:rsidRPr="00E5572E" w:rsidRDefault="00E5572E" w:rsidP="004A35BA">
            <w:pPr>
              <w:rPr>
                <w:sz w:val="24"/>
                <w:szCs w:val="24"/>
              </w:rPr>
            </w:pPr>
            <w:r w:rsidRPr="00E5572E">
              <w:rPr>
                <w:sz w:val="24"/>
                <w:szCs w:val="24"/>
              </w:rPr>
              <w:t xml:space="preserve">Landlord contracts, lease agreements, </w:t>
            </w:r>
            <w:r>
              <w:rPr>
                <w:sz w:val="24"/>
                <w:szCs w:val="24"/>
              </w:rPr>
              <w:t xml:space="preserve"> third party agreements</w:t>
            </w:r>
          </w:p>
        </w:tc>
        <w:tc>
          <w:tcPr>
            <w:tcW w:w="850" w:type="dxa"/>
          </w:tcPr>
          <w:p w:rsidR="00E539AD" w:rsidRPr="00E5572E" w:rsidRDefault="00E539AD" w:rsidP="004A35BA">
            <w:pPr>
              <w:rPr>
                <w:sz w:val="24"/>
                <w:szCs w:val="24"/>
              </w:rPr>
            </w:pPr>
          </w:p>
        </w:tc>
        <w:tc>
          <w:tcPr>
            <w:tcW w:w="851" w:type="dxa"/>
          </w:tcPr>
          <w:p w:rsidR="00E539AD" w:rsidRPr="00E5572E" w:rsidRDefault="00E539AD" w:rsidP="004A35BA">
            <w:pPr>
              <w:rPr>
                <w:sz w:val="24"/>
                <w:szCs w:val="24"/>
              </w:rPr>
            </w:pPr>
          </w:p>
        </w:tc>
        <w:tc>
          <w:tcPr>
            <w:tcW w:w="850" w:type="dxa"/>
          </w:tcPr>
          <w:p w:rsidR="00E539AD" w:rsidRPr="00E5572E" w:rsidRDefault="00E539AD" w:rsidP="004A35BA">
            <w:pPr>
              <w:rPr>
                <w:sz w:val="24"/>
                <w:szCs w:val="24"/>
              </w:rPr>
            </w:pPr>
          </w:p>
        </w:tc>
        <w:tc>
          <w:tcPr>
            <w:tcW w:w="4820" w:type="dxa"/>
          </w:tcPr>
          <w:p w:rsidR="00E539AD" w:rsidRPr="00E5572E" w:rsidRDefault="00E539AD" w:rsidP="004A35BA">
            <w:pPr>
              <w:rPr>
                <w:sz w:val="24"/>
                <w:szCs w:val="24"/>
              </w:rPr>
            </w:pPr>
          </w:p>
        </w:tc>
      </w:tr>
      <w:tr w:rsidR="00E5572E" w:rsidRPr="00E5572E" w:rsidTr="00E84DE6">
        <w:tc>
          <w:tcPr>
            <w:tcW w:w="7338" w:type="dxa"/>
          </w:tcPr>
          <w:p w:rsidR="00E5572E" w:rsidRPr="00E5572E" w:rsidRDefault="00E5572E" w:rsidP="004A35BA">
            <w:pPr>
              <w:rPr>
                <w:sz w:val="24"/>
                <w:szCs w:val="24"/>
              </w:rPr>
            </w:pPr>
            <w:r w:rsidRPr="00E5572E">
              <w:rPr>
                <w:sz w:val="24"/>
                <w:szCs w:val="24"/>
              </w:rPr>
              <w:t>Rental subsidy forms, income testing</w:t>
            </w:r>
          </w:p>
        </w:tc>
        <w:tc>
          <w:tcPr>
            <w:tcW w:w="850" w:type="dxa"/>
          </w:tcPr>
          <w:p w:rsidR="00E5572E" w:rsidRPr="00E5572E" w:rsidRDefault="00E5572E" w:rsidP="004A35BA">
            <w:pPr>
              <w:rPr>
                <w:sz w:val="24"/>
                <w:szCs w:val="24"/>
              </w:rPr>
            </w:pPr>
          </w:p>
        </w:tc>
        <w:tc>
          <w:tcPr>
            <w:tcW w:w="851" w:type="dxa"/>
          </w:tcPr>
          <w:p w:rsidR="00E5572E" w:rsidRPr="00E5572E" w:rsidRDefault="00E5572E" w:rsidP="004A35BA">
            <w:pPr>
              <w:rPr>
                <w:sz w:val="24"/>
                <w:szCs w:val="24"/>
              </w:rPr>
            </w:pPr>
          </w:p>
        </w:tc>
        <w:tc>
          <w:tcPr>
            <w:tcW w:w="850" w:type="dxa"/>
          </w:tcPr>
          <w:p w:rsidR="00E5572E" w:rsidRPr="00E5572E" w:rsidRDefault="00E5572E" w:rsidP="004A35BA">
            <w:pPr>
              <w:rPr>
                <w:sz w:val="24"/>
                <w:szCs w:val="24"/>
              </w:rPr>
            </w:pPr>
          </w:p>
        </w:tc>
        <w:tc>
          <w:tcPr>
            <w:tcW w:w="4820" w:type="dxa"/>
          </w:tcPr>
          <w:p w:rsidR="00E5572E" w:rsidRPr="00E5572E" w:rsidRDefault="00E5572E" w:rsidP="004A35BA">
            <w:pPr>
              <w:rPr>
                <w:sz w:val="24"/>
                <w:szCs w:val="24"/>
              </w:rPr>
            </w:pPr>
          </w:p>
        </w:tc>
      </w:tr>
      <w:tr w:rsidR="00E5572E" w:rsidRPr="00E5572E" w:rsidTr="00E84DE6">
        <w:tc>
          <w:tcPr>
            <w:tcW w:w="7338" w:type="dxa"/>
          </w:tcPr>
          <w:p w:rsidR="00E5572E" w:rsidRPr="00E5572E" w:rsidRDefault="00E5572E" w:rsidP="004A35BA">
            <w:pPr>
              <w:rPr>
                <w:sz w:val="24"/>
                <w:szCs w:val="24"/>
              </w:rPr>
            </w:pPr>
            <w:r w:rsidRPr="00E5572E">
              <w:rPr>
                <w:sz w:val="24"/>
                <w:szCs w:val="24"/>
              </w:rPr>
              <w:t>Third party agreements, cheque requisitions</w:t>
            </w:r>
          </w:p>
        </w:tc>
        <w:tc>
          <w:tcPr>
            <w:tcW w:w="850" w:type="dxa"/>
          </w:tcPr>
          <w:p w:rsidR="00E5572E" w:rsidRPr="00E5572E" w:rsidRDefault="00E5572E" w:rsidP="004A35BA">
            <w:pPr>
              <w:rPr>
                <w:sz w:val="24"/>
                <w:szCs w:val="24"/>
              </w:rPr>
            </w:pPr>
          </w:p>
        </w:tc>
        <w:tc>
          <w:tcPr>
            <w:tcW w:w="851" w:type="dxa"/>
          </w:tcPr>
          <w:p w:rsidR="00E5572E" w:rsidRPr="00E5572E" w:rsidRDefault="00E5572E" w:rsidP="004A35BA">
            <w:pPr>
              <w:rPr>
                <w:sz w:val="24"/>
                <w:szCs w:val="24"/>
              </w:rPr>
            </w:pPr>
          </w:p>
        </w:tc>
        <w:tc>
          <w:tcPr>
            <w:tcW w:w="850" w:type="dxa"/>
          </w:tcPr>
          <w:p w:rsidR="00E5572E" w:rsidRPr="00E5572E" w:rsidRDefault="00E5572E" w:rsidP="004A35BA">
            <w:pPr>
              <w:rPr>
                <w:sz w:val="24"/>
                <w:szCs w:val="24"/>
              </w:rPr>
            </w:pPr>
          </w:p>
        </w:tc>
        <w:tc>
          <w:tcPr>
            <w:tcW w:w="4820" w:type="dxa"/>
          </w:tcPr>
          <w:p w:rsidR="00E5572E" w:rsidRPr="00E5572E" w:rsidRDefault="00E5572E" w:rsidP="004A35BA">
            <w:pPr>
              <w:rPr>
                <w:sz w:val="24"/>
                <w:szCs w:val="24"/>
              </w:rPr>
            </w:pPr>
          </w:p>
        </w:tc>
      </w:tr>
    </w:tbl>
    <w:p w:rsidR="00E5572E" w:rsidRDefault="00E5572E">
      <w:r>
        <w:br w:type="page"/>
      </w:r>
    </w:p>
    <w:p w:rsidR="00E5572E" w:rsidRDefault="00E5572E"/>
    <w:tbl>
      <w:tblPr>
        <w:tblStyle w:val="TableGrid"/>
        <w:tblW w:w="14709" w:type="dxa"/>
        <w:tblLayout w:type="fixed"/>
        <w:tblLook w:val="04A0" w:firstRow="1" w:lastRow="0" w:firstColumn="1" w:lastColumn="0" w:noHBand="0" w:noVBand="1"/>
      </w:tblPr>
      <w:tblGrid>
        <w:gridCol w:w="7338"/>
        <w:gridCol w:w="850"/>
        <w:gridCol w:w="851"/>
        <w:gridCol w:w="850"/>
        <w:gridCol w:w="4820"/>
      </w:tblGrid>
      <w:tr w:rsidR="002F2ABE" w:rsidTr="00AD7BEB">
        <w:tc>
          <w:tcPr>
            <w:tcW w:w="7338" w:type="dxa"/>
            <w:tcBorders>
              <w:bottom w:val="single" w:sz="4" w:space="0" w:color="auto"/>
            </w:tcBorders>
            <w:shd w:val="pct15" w:color="auto" w:fill="auto"/>
          </w:tcPr>
          <w:p w:rsidR="002F2ABE" w:rsidRPr="004A35BA" w:rsidRDefault="002F2ABE" w:rsidP="00D22A3C">
            <w:pPr>
              <w:rPr>
                <w:b/>
                <w:sz w:val="24"/>
                <w:szCs w:val="24"/>
              </w:rPr>
            </w:pPr>
            <w:r w:rsidRPr="004A35BA">
              <w:rPr>
                <w:b/>
                <w:sz w:val="24"/>
                <w:szCs w:val="24"/>
              </w:rPr>
              <w:t>Documentation</w:t>
            </w:r>
          </w:p>
        </w:tc>
        <w:tc>
          <w:tcPr>
            <w:tcW w:w="850" w:type="dxa"/>
            <w:tcBorders>
              <w:bottom w:val="single" w:sz="4" w:space="0" w:color="auto"/>
            </w:tcBorders>
            <w:shd w:val="pct15" w:color="auto" w:fill="auto"/>
          </w:tcPr>
          <w:p w:rsidR="002F2ABE" w:rsidRPr="004A35BA" w:rsidRDefault="002F2ABE" w:rsidP="00D22A3C">
            <w:pPr>
              <w:rPr>
                <w:b/>
                <w:sz w:val="24"/>
                <w:szCs w:val="24"/>
              </w:rPr>
            </w:pPr>
            <w:r w:rsidRPr="004A35BA">
              <w:rPr>
                <w:b/>
                <w:sz w:val="24"/>
                <w:szCs w:val="24"/>
              </w:rPr>
              <w:t>Yes</w:t>
            </w:r>
          </w:p>
        </w:tc>
        <w:tc>
          <w:tcPr>
            <w:tcW w:w="851" w:type="dxa"/>
            <w:tcBorders>
              <w:bottom w:val="single" w:sz="4" w:space="0" w:color="auto"/>
            </w:tcBorders>
            <w:shd w:val="pct15" w:color="auto" w:fill="auto"/>
          </w:tcPr>
          <w:p w:rsidR="002F2ABE" w:rsidRPr="004A35BA" w:rsidRDefault="002F2ABE" w:rsidP="00D22A3C">
            <w:pPr>
              <w:rPr>
                <w:b/>
                <w:sz w:val="24"/>
                <w:szCs w:val="24"/>
              </w:rPr>
            </w:pPr>
            <w:r w:rsidRPr="004A35BA">
              <w:rPr>
                <w:b/>
                <w:sz w:val="24"/>
                <w:szCs w:val="24"/>
              </w:rPr>
              <w:t>No</w:t>
            </w:r>
          </w:p>
        </w:tc>
        <w:tc>
          <w:tcPr>
            <w:tcW w:w="850" w:type="dxa"/>
            <w:tcBorders>
              <w:bottom w:val="single" w:sz="4" w:space="0" w:color="auto"/>
            </w:tcBorders>
            <w:shd w:val="pct15" w:color="auto" w:fill="auto"/>
          </w:tcPr>
          <w:p w:rsidR="002F2ABE" w:rsidRPr="004A35BA" w:rsidRDefault="002F2ABE" w:rsidP="00D22A3C">
            <w:pPr>
              <w:rPr>
                <w:b/>
                <w:sz w:val="24"/>
                <w:szCs w:val="24"/>
              </w:rPr>
            </w:pPr>
            <w:r w:rsidRPr="004A35BA">
              <w:rPr>
                <w:b/>
                <w:sz w:val="24"/>
                <w:szCs w:val="24"/>
              </w:rPr>
              <w:t>N/A</w:t>
            </w:r>
          </w:p>
        </w:tc>
        <w:tc>
          <w:tcPr>
            <w:tcW w:w="4820" w:type="dxa"/>
            <w:tcBorders>
              <w:bottom w:val="single" w:sz="4" w:space="0" w:color="auto"/>
            </w:tcBorders>
            <w:shd w:val="pct15" w:color="auto" w:fill="auto"/>
          </w:tcPr>
          <w:p w:rsidR="002F2ABE" w:rsidRPr="004A35BA" w:rsidRDefault="002F2ABE" w:rsidP="00D22A3C">
            <w:pPr>
              <w:rPr>
                <w:b/>
                <w:sz w:val="24"/>
                <w:szCs w:val="24"/>
              </w:rPr>
            </w:pPr>
            <w:r w:rsidRPr="004A35BA">
              <w:rPr>
                <w:b/>
                <w:sz w:val="24"/>
                <w:szCs w:val="24"/>
              </w:rPr>
              <w:t>Comments</w:t>
            </w:r>
          </w:p>
        </w:tc>
      </w:tr>
      <w:tr w:rsidR="002F2ABE" w:rsidRPr="00630EFB" w:rsidTr="00AD7BEB">
        <w:tc>
          <w:tcPr>
            <w:tcW w:w="7338" w:type="dxa"/>
            <w:shd w:val="pct15" w:color="auto" w:fill="auto"/>
          </w:tcPr>
          <w:p w:rsidR="002F2ABE" w:rsidRDefault="002F2ABE" w:rsidP="00AD7BEB">
            <w:pPr>
              <w:rPr>
                <w:b/>
                <w:sz w:val="24"/>
                <w:szCs w:val="24"/>
              </w:rPr>
            </w:pPr>
            <w:r>
              <w:rPr>
                <w:b/>
                <w:sz w:val="24"/>
                <w:szCs w:val="24"/>
              </w:rPr>
              <w:t>CHF Housing Information</w:t>
            </w:r>
          </w:p>
        </w:tc>
        <w:tc>
          <w:tcPr>
            <w:tcW w:w="850" w:type="dxa"/>
            <w:shd w:val="pct15" w:color="auto" w:fill="auto"/>
          </w:tcPr>
          <w:p w:rsidR="002F2ABE" w:rsidRPr="00630EFB" w:rsidRDefault="002F2ABE" w:rsidP="004A35BA">
            <w:pPr>
              <w:rPr>
                <w:b/>
                <w:sz w:val="24"/>
                <w:szCs w:val="24"/>
              </w:rPr>
            </w:pPr>
          </w:p>
        </w:tc>
        <w:tc>
          <w:tcPr>
            <w:tcW w:w="851" w:type="dxa"/>
            <w:shd w:val="pct15" w:color="auto" w:fill="auto"/>
          </w:tcPr>
          <w:p w:rsidR="002F2ABE" w:rsidRPr="00630EFB" w:rsidRDefault="002F2ABE" w:rsidP="004A35BA">
            <w:pPr>
              <w:rPr>
                <w:b/>
                <w:sz w:val="24"/>
                <w:szCs w:val="24"/>
              </w:rPr>
            </w:pPr>
          </w:p>
        </w:tc>
        <w:tc>
          <w:tcPr>
            <w:tcW w:w="850" w:type="dxa"/>
            <w:shd w:val="pct15" w:color="auto" w:fill="auto"/>
          </w:tcPr>
          <w:p w:rsidR="002F2ABE" w:rsidRPr="00630EFB" w:rsidRDefault="002F2ABE" w:rsidP="004A35BA">
            <w:pPr>
              <w:rPr>
                <w:b/>
                <w:sz w:val="24"/>
                <w:szCs w:val="24"/>
              </w:rPr>
            </w:pPr>
          </w:p>
        </w:tc>
        <w:tc>
          <w:tcPr>
            <w:tcW w:w="4820" w:type="dxa"/>
            <w:shd w:val="pct15" w:color="auto" w:fill="auto"/>
          </w:tcPr>
          <w:p w:rsidR="002F2ABE" w:rsidRPr="00630EFB" w:rsidRDefault="002F2ABE" w:rsidP="004A35BA">
            <w:pPr>
              <w:rPr>
                <w:b/>
                <w:sz w:val="24"/>
                <w:szCs w:val="24"/>
              </w:rPr>
            </w:pPr>
          </w:p>
        </w:tc>
      </w:tr>
      <w:tr w:rsidR="00AD7BEB" w:rsidRPr="00630EFB" w:rsidTr="00E84DE6">
        <w:tc>
          <w:tcPr>
            <w:tcW w:w="7338" w:type="dxa"/>
          </w:tcPr>
          <w:p w:rsidR="00AD7BEB" w:rsidRPr="00AD7BEB" w:rsidRDefault="00AD7BEB" w:rsidP="00AD7BEB">
            <w:pPr>
              <w:rPr>
                <w:sz w:val="24"/>
                <w:szCs w:val="24"/>
              </w:rPr>
            </w:pPr>
            <w:r w:rsidRPr="00AD7BEB">
              <w:rPr>
                <w:sz w:val="24"/>
                <w:szCs w:val="24"/>
              </w:rPr>
              <w:t>Record of rents and security deposits collect</w:t>
            </w:r>
            <w:r>
              <w:rPr>
                <w:sz w:val="24"/>
                <w:szCs w:val="24"/>
              </w:rPr>
              <w:t>ed by agency</w:t>
            </w:r>
          </w:p>
        </w:tc>
        <w:tc>
          <w:tcPr>
            <w:tcW w:w="850" w:type="dxa"/>
          </w:tcPr>
          <w:p w:rsidR="00AD7BEB" w:rsidRPr="00630EFB" w:rsidRDefault="00AD7BEB" w:rsidP="004A35BA">
            <w:pPr>
              <w:rPr>
                <w:b/>
                <w:sz w:val="24"/>
                <w:szCs w:val="24"/>
              </w:rPr>
            </w:pPr>
          </w:p>
        </w:tc>
        <w:tc>
          <w:tcPr>
            <w:tcW w:w="851" w:type="dxa"/>
          </w:tcPr>
          <w:p w:rsidR="00AD7BEB" w:rsidRPr="00630EFB" w:rsidRDefault="00AD7BEB" w:rsidP="004A35BA">
            <w:pPr>
              <w:rPr>
                <w:b/>
                <w:sz w:val="24"/>
                <w:szCs w:val="24"/>
              </w:rPr>
            </w:pPr>
          </w:p>
        </w:tc>
        <w:tc>
          <w:tcPr>
            <w:tcW w:w="850" w:type="dxa"/>
          </w:tcPr>
          <w:p w:rsidR="00AD7BEB" w:rsidRPr="00630EFB" w:rsidRDefault="00AD7BEB" w:rsidP="004A35BA">
            <w:pPr>
              <w:rPr>
                <w:b/>
                <w:sz w:val="24"/>
                <w:szCs w:val="24"/>
              </w:rPr>
            </w:pPr>
          </w:p>
        </w:tc>
        <w:tc>
          <w:tcPr>
            <w:tcW w:w="4820" w:type="dxa"/>
          </w:tcPr>
          <w:p w:rsidR="00AD7BEB" w:rsidRPr="00630EFB" w:rsidRDefault="00AD7BEB" w:rsidP="004A35BA">
            <w:pPr>
              <w:rPr>
                <w:b/>
                <w:sz w:val="24"/>
                <w:szCs w:val="24"/>
              </w:rPr>
            </w:pPr>
          </w:p>
        </w:tc>
      </w:tr>
      <w:tr w:rsidR="00AD7BEB" w:rsidRPr="00630EFB" w:rsidTr="00E84DE6">
        <w:tc>
          <w:tcPr>
            <w:tcW w:w="7338" w:type="dxa"/>
          </w:tcPr>
          <w:p w:rsidR="00AD7BEB" w:rsidRPr="00AD7BEB" w:rsidRDefault="00AD7BEB" w:rsidP="00AD7BEB">
            <w:pPr>
              <w:rPr>
                <w:sz w:val="24"/>
                <w:szCs w:val="24"/>
              </w:rPr>
            </w:pPr>
            <w:r w:rsidRPr="00AD7BEB">
              <w:rPr>
                <w:sz w:val="24"/>
                <w:szCs w:val="24"/>
              </w:rPr>
              <w:t>Record of rental arrears</w:t>
            </w:r>
          </w:p>
        </w:tc>
        <w:tc>
          <w:tcPr>
            <w:tcW w:w="850" w:type="dxa"/>
          </w:tcPr>
          <w:p w:rsidR="00AD7BEB" w:rsidRPr="00630EFB" w:rsidRDefault="00AD7BEB" w:rsidP="004A35BA">
            <w:pPr>
              <w:rPr>
                <w:b/>
                <w:sz w:val="24"/>
                <w:szCs w:val="24"/>
              </w:rPr>
            </w:pPr>
          </w:p>
        </w:tc>
        <w:tc>
          <w:tcPr>
            <w:tcW w:w="851" w:type="dxa"/>
          </w:tcPr>
          <w:p w:rsidR="00AD7BEB" w:rsidRPr="00630EFB" w:rsidRDefault="00AD7BEB" w:rsidP="004A35BA">
            <w:pPr>
              <w:rPr>
                <w:b/>
                <w:sz w:val="24"/>
                <w:szCs w:val="24"/>
              </w:rPr>
            </w:pPr>
          </w:p>
        </w:tc>
        <w:tc>
          <w:tcPr>
            <w:tcW w:w="850" w:type="dxa"/>
          </w:tcPr>
          <w:p w:rsidR="00AD7BEB" w:rsidRPr="00630EFB" w:rsidRDefault="00AD7BEB" w:rsidP="004A35BA">
            <w:pPr>
              <w:rPr>
                <w:b/>
                <w:sz w:val="24"/>
                <w:szCs w:val="24"/>
              </w:rPr>
            </w:pPr>
          </w:p>
        </w:tc>
        <w:tc>
          <w:tcPr>
            <w:tcW w:w="4820" w:type="dxa"/>
          </w:tcPr>
          <w:p w:rsidR="00AD7BEB" w:rsidRPr="00630EFB" w:rsidRDefault="00AD7BEB" w:rsidP="004A35BA">
            <w:pPr>
              <w:rPr>
                <w:b/>
                <w:sz w:val="24"/>
                <w:szCs w:val="24"/>
              </w:rPr>
            </w:pPr>
          </w:p>
        </w:tc>
      </w:tr>
      <w:tr w:rsidR="00AD7BEB" w:rsidRPr="00630EFB" w:rsidTr="00E84DE6">
        <w:tc>
          <w:tcPr>
            <w:tcW w:w="7338" w:type="dxa"/>
          </w:tcPr>
          <w:p w:rsidR="00AD7BEB" w:rsidRPr="00AD7BEB" w:rsidRDefault="00AD7BEB" w:rsidP="00AD7BEB">
            <w:pPr>
              <w:rPr>
                <w:sz w:val="24"/>
                <w:szCs w:val="24"/>
              </w:rPr>
            </w:pPr>
            <w:r w:rsidRPr="00AD7BEB">
              <w:rPr>
                <w:sz w:val="24"/>
                <w:szCs w:val="24"/>
              </w:rPr>
              <w:t>Record of income testing and subsidy calculation</w:t>
            </w:r>
          </w:p>
        </w:tc>
        <w:tc>
          <w:tcPr>
            <w:tcW w:w="850" w:type="dxa"/>
          </w:tcPr>
          <w:p w:rsidR="00AD7BEB" w:rsidRPr="00630EFB" w:rsidRDefault="00AD7BEB" w:rsidP="004A35BA">
            <w:pPr>
              <w:rPr>
                <w:b/>
                <w:sz w:val="24"/>
                <w:szCs w:val="24"/>
              </w:rPr>
            </w:pPr>
          </w:p>
        </w:tc>
        <w:tc>
          <w:tcPr>
            <w:tcW w:w="851" w:type="dxa"/>
          </w:tcPr>
          <w:p w:rsidR="00AD7BEB" w:rsidRPr="00630EFB" w:rsidRDefault="00AD7BEB" w:rsidP="004A35BA">
            <w:pPr>
              <w:rPr>
                <w:b/>
                <w:sz w:val="24"/>
                <w:szCs w:val="24"/>
              </w:rPr>
            </w:pPr>
          </w:p>
        </w:tc>
        <w:tc>
          <w:tcPr>
            <w:tcW w:w="850" w:type="dxa"/>
          </w:tcPr>
          <w:p w:rsidR="00AD7BEB" w:rsidRPr="00630EFB" w:rsidRDefault="00AD7BEB" w:rsidP="004A35BA">
            <w:pPr>
              <w:rPr>
                <w:b/>
                <w:sz w:val="24"/>
                <w:szCs w:val="24"/>
              </w:rPr>
            </w:pPr>
          </w:p>
        </w:tc>
        <w:tc>
          <w:tcPr>
            <w:tcW w:w="4820" w:type="dxa"/>
          </w:tcPr>
          <w:p w:rsidR="00AD7BEB" w:rsidRPr="00630EFB" w:rsidRDefault="00AD7BEB" w:rsidP="004A35BA">
            <w:pPr>
              <w:rPr>
                <w:b/>
                <w:sz w:val="24"/>
                <w:szCs w:val="24"/>
              </w:rPr>
            </w:pPr>
          </w:p>
        </w:tc>
      </w:tr>
      <w:tr w:rsidR="00AD7BEB" w:rsidRPr="00630EFB" w:rsidTr="00E84DE6">
        <w:tc>
          <w:tcPr>
            <w:tcW w:w="7338" w:type="dxa"/>
          </w:tcPr>
          <w:p w:rsidR="00AD7BEB" w:rsidRPr="00AD7BEB" w:rsidRDefault="00AD7BEB" w:rsidP="004A35BA">
            <w:pPr>
              <w:rPr>
                <w:sz w:val="24"/>
                <w:szCs w:val="24"/>
              </w:rPr>
            </w:pPr>
            <w:r>
              <w:rPr>
                <w:sz w:val="24"/>
                <w:szCs w:val="24"/>
              </w:rPr>
              <w:t>Record of residential handbook/house rules reviewed by client</w:t>
            </w:r>
          </w:p>
        </w:tc>
        <w:tc>
          <w:tcPr>
            <w:tcW w:w="850" w:type="dxa"/>
          </w:tcPr>
          <w:p w:rsidR="00AD7BEB" w:rsidRPr="00630EFB" w:rsidRDefault="00AD7BEB" w:rsidP="004A35BA">
            <w:pPr>
              <w:rPr>
                <w:b/>
                <w:sz w:val="24"/>
                <w:szCs w:val="24"/>
              </w:rPr>
            </w:pPr>
          </w:p>
        </w:tc>
        <w:tc>
          <w:tcPr>
            <w:tcW w:w="851" w:type="dxa"/>
          </w:tcPr>
          <w:p w:rsidR="00AD7BEB" w:rsidRPr="00630EFB" w:rsidRDefault="00AD7BEB" w:rsidP="004A35BA">
            <w:pPr>
              <w:rPr>
                <w:b/>
                <w:sz w:val="24"/>
                <w:szCs w:val="24"/>
              </w:rPr>
            </w:pPr>
          </w:p>
        </w:tc>
        <w:tc>
          <w:tcPr>
            <w:tcW w:w="850" w:type="dxa"/>
          </w:tcPr>
          <w:p w:rsidR="00AD7BEB" w:rsidRPr="00630EFB" w:rsidRDefault="00AD7BEB" w:rsidP="004A35BA">
            <w:pPr>
              <w:rPr>
                <w:b/>
                <w:sz w:val="24"/>
                <w:szCs w:val="24"/>
              </w:rPr>
            </w:pPr>
          </w:p>
        </w:tc>
        <w:tc>
          <w:tcPr>
            <w:tcW w:w="4820" w:type="dxa"/>
          </w:tcPr>
          <w:p w:rsidR="00AD7BEB" w:rsidRPr="00630EFB" w:rsidRDefault="00AD7BEB" w:rsidP="004A35BA">
            <w:pPr>
              <w:rPr>
                <w:b/>
                <w:sz w:val="24"/>
                <w:szCs w:val="24"/>
              </w:rPr>
            </w:pPr>
          </w:p>
        </w:tc>
      </w:tr>
      <w:tr w:rsidR="00AD7BEB" w:rsidRPr="00630EFB" w:rsidTr="00E84DE6">
        <w:tc>
          <w:tcPr>
            <w:tcW w:w="7338" w:type="dxa"/>
          </w:tcPr>
          <w:p w:rsidR="00AD7BEB" w:rsidRPr="00AD7BEB" w:rsidRDefault="00AD7BEB" w:rsidP="004A35BA">
            <w:pPr>
              <w:rPr>
                <w:sz w:val="24"/>
                <w:szCs w:val="24"/>
              </w:rPr>
            </w:pPr>
            <w:r>
              <w:rPr>
                <w:sz w:val="24"/>
                <w:szCs w:val="24"/>
              </w:rPr>
              <w:t xml:space="preserve">Record of unit inspections </w:t>
            </w:r>
          </w:p>
        </w:tc>
        <w:tc>
          <w:tcPr>
            <w:tcW w:w="850" w:type="dxa"/>
          </w:tcPr>
          <w:p w:rsidR="00AD7BEB" w:rsidRPr="00630EFB" w:rsidRDefault="00AD7BEB" w:rsidP="004A35BA">
            <w:pPr>
              <w:rPr>
                <w:b/>
                <w:sz w:val="24"/>
                <w:szCs w:val="24"/>
              </w:rPr>
            </w:pPr>
          </w:p>
        </w:tc>
        <w:tc>
          <w:tcPr>
            <w:tcW w:w="851" w:type="dxa"/>
          </w:tcPr>
          <w:p w:rsidR="00AD7BEB" w:rsidRPr="00630EFB" w:rsidRDefault="00AD7BEB" w:rsidP="004A35BA">
            <w:pPr>
              <w:rPr>
                <w:b/>
                <w:sz w:val="24"/>
                <w:szCs w:val="24"/>
              </w:rPr>
            </w:pPr>
          </w:p>
        </w:tc>
        <w:tc>
          <w:tcPr>
            <w:tcW w:w="850" w:type="dxa"/>
          </w:tcPr>
          <w:p w:rsidR="00AD7BEB" w:rsidRPr="00630EFB" w:rsidRDefault="00AD7BEB" w:rsidP="004A35BA">
            <w:pPr>
              <w:rPr>
                <w:b/>
                <w:sz w:val="24"/>
                <w:szCs w:val="24"/>
              </w:rPr>
            </w:pPr>
          </w:p>
        </w:tc>
        <w:tc>
          <w:tcPr>
            <w:tcW w:w="4820" w:type="dxa"/>
          </w:tcPr>
          <w:p w:rsidR="00AD7BEB" w:rsidRPr="00630EFB" w:rsidRDefault="00AD7BEB" w:rsidP="004A35BA">
            <w:pPr>
              <w:rPr>
                <w:b/>
                <w:sz w:val="24"/>
                <w:szCs w:val="24"/>
              </w:rPr>
            </w:pPr>
          </w:p>
        </w:tc>
      </w:tr>
      <w:tr w:rsidR="00AD7BEB" w:rsidRPr="00630EFB" w:rsidTr="00E84DE6">
        <w:tc>
          <w:tcPr>
            <w:tcW w:w="7338" w:type="dxa"/>
          </w:tcPr>
          <w:p w:rsidR="00AD7BEB" w:rsidRPr="00AD7BEB" w:rsidRDefault="00AD7BEB" w:rsidP="00AD7BEB">
            <w:pPr>
              <w:rPr>
                <w:sz w:val="24"/>
                <w:szCs w:val="24"/>
              </w:rPr>
            </w:pPr>
            <w:r>
              <w:rPr>
                <w:sz w:val="24"/>
                <w:szCs w:val="24"/>
              </w:rPr>
              <w:t>Record of life and fire protocols, guest management and security procedures  (Move in Package)</w:t>
            </w:r>
          </w:p>
        </w:tc>
        <w:tc>
          <w:tcPr>
            <w:tcW w:w="850" w:type="dxa"/>
          </w:tcPr>
          <w:p w:rsidR="00AD7BEB" w:rsidRPr="00630EFB" w:rsidRDefault="00AD7BEB" w:rsidP="004A35BA">
            <w:pPr>
              <w:rPr>
                <w:b/>
                <w:sz w:val="24"/>
                <w:szCs w:val="24"/>
              </w:rPr>
            </w:pPr>
          </w:p>
        </w:tc>
        <w:tc>
          <w:tcPr>
            <w:tcW w:w="851" w:type="dxa"/>
          </w:tcPr>
          <w:p w:rsidR="00AD7BEB" w:rsidRPr="00630EFB" w:rsidRDefault="00AD7BEB" w:rsidP="004A35BA">
            <w:pPr>
              <w:rPr>
                <w:b/>
                <w:sz w:val="24"/>
                <w:szCs w:val="24"/>
              </w:rPr>
            </w:pPr>
          </w:p>
        </w:tc>
        <w:tc>
          <w:tcPr>
            <w:tcW w:w="850" w:type="dxa"/>
          </w:tcPr>
          <w:p w:rsidR="00AD7BEB" w:rsidRPr="00630EFB" w:rsidRDefault="00AD7BEB" w:rsidP="004A35BA">
            <w:pPr>
              <w:rPr>
                <w:b/>
                <w:sz w:val="24"/>
                <w:szCs w:val="24"/>
              </w:rPr>
            </w:pPr>
          </w:p>
        </w:tc>
        <w:tc>
          <w:tcPr>
            <w:tcW w:w="4820" w:type="dxa"/>
          </w:tcPr>
          <w:p w:rsidR="00AD7BEB" w:rsidRPr="00630EFB" w:rsidRDefault="00AD7BEB" w:rsidP="004A35BA">
            <w:pPr>
              <w:rPr>
                <w:b/>
                <w:sz w:val="24"/>
                <w:szCs w:val="24"/>
              </w:rPr>
            </w:pPr>
          </w:p>
        </w:tc>
      </w:tr>
      <w:tr w:rsidR="00AD7BEB" w:rsidRPr="00630EFB" w:rsidTr="00E84DE6">
        <w:tc>
          <w:tcPr>
            <w:tcW w:w="7338" w:type="dxa"/>
          </w:tcPr>
          <w:p w:rsidR="00AD7BEB" w:rsidRPr="00AD7BEB" w:rsidRDefault="00AD7BEB" w:rsidP="004A35BA">
            <w:pPr>
              <w:rPr>
                <w:sz w:val="24"/>
                <w:szCs w:val="24"/>
              </w:rPr>
            </w:pPr>
            <w:r>
              <w:rPr>
                <w:sz w:val="24"/>
                <w:szCs w:val="24"/>
              </w:rPr>
              <w:t>Records of reported pest control issues and action taken</w:t>
            </w:r>
          </w:p>
        </w:tc>
        <w:tc>
          <w:tcPr>
            <w:tcW w:w="850" w:type="dxa"/>
          </w:tcPr>
          <w:p w:rsidR="00AD7BEB" w:rsidRPr="00630EFB" w:rsidRDefault="00AD7BEB" w:rsidP="004A35BA">
            <w:pPr>
              <w:rPr>
                <w:b/>
                <w:sz w:val="24"/>
                <w:szCs w:val="24"/>
              </w:rPr>
            </w:pPr>
          </w:p>
        </w:tc>
        <w:tc>
          <w:tcPr>
            <w:tcW w:w="851" w:type="dxa"/>
          </w:tcPr>
          <w:p w:rsidR="00AD7BEB" w:rsidRPr="00630EFB" w:rsidRDefault="00AD7BEB" w:rsidP="004A35BA">
            <w:pPr>
              <w:rPr>
                <w:b/>
                <w:sz w:val="24"/>
                <w:szCs w:val="24"/>
              </w:rPr>
            </w:pPr>
          </w:p>
        </w:tc>
        <w:tc>
          <w:tcPr>
            <w:tcW w:w="850" w:type="dxa"/>
          </w:tcPr>
          <w:p w:rsidR="00AD7BEB" w:rsidRPr="00630EFB" w:rsidRDefault="00AD7BEB" w:rsidP="004A35BA">
            <w:pPr>
              <w:rPr>
                <w:b/>
                <w:sz w:val="24"/>
                <w:szCs w:val="24"/>
              </w:rPr>
            </w:pPr>
          </w:p>
        </w:tc>
        <w:tc>
          <w:tcPr>
            <w:tcW w:w="4820" w:type="dxa"/>
          </w:tcPr>
          <w:p w:rsidR="00AD7BEB" w:rsidRPr="00630EFB" w:rsidRDefault="00AD7BEB" w:rsidP="004A35BA">
            <w:pPr>
              <w:rPr>
                <w:b/>
                <w:sz w:val="24"/>
                <w:szCs w:val="24"/>
              </w:rPr>
            </w:pPr>
          </w:p>
        </w:tc>
      </w:tr>
    </w:tbl>
    <w:p w:rsidR="00E539AD" w:rsidRDefault="00E539AD" w:rsidP="00E539AD">
      <w:pPr>
        <w:spacing w:after="0"/>
        <w:jc w:val="center"/>
        <w:rPr>
          <w:sz w:val="24"/>
          <w:szCs w:val="24"/>
        </w:rPr>
      </w:pPr>
    </w:p>
    <w:p w:rsidR="00181A4A" w:rsidRDefault="00181A4A" w:rsidP="00E539AD">
      <w:pPr>
        <w:spacing w:after="0"/>
        <w:jc w:val="center"/>
        <w:rPr>
          <w:sz w:val="24"/>
          <w:szCs w:val="24"/>
        </w:rPr>
      </w:pPr>
    </w:p>
    <w:tbl>
      <w:tblPr>
        <w:tblStyle w:val="TableGrid"/>
        <w:tblW w:w="0" w:type="auto"/>
        <w:tblLook w:val="04A0" w:firstRow="1" w:lastRow="0" w:firstColumn="1" w:lastColumn="0" w:noHBand="0" w:noVBand="1"/>
      </w:tblPr>
      <w:tblGrid>
        <w:gridCol w:w="14616"/>
      </w:tblGrid>
      <w:tr w:rsidR="00181A4A" w:rsidTr="00181A4A">
        <w:tc>
          <w:tcPr>
            <w:tcW w:w="14616" w:type="dxa"/>
            <w:shd w:val="pct15" w:color="auto" w:fill="auto"/>
          </w:tcPr>
          <w:p w:rsidR="00181A4A" w:rsidRPr="00181A4A" w:rsidRDefault="00181A4A" w:rsidP="00181A4A">
            <w:pPr>
              <w:rPr>
                <w:b/>
                <w:sz w:val="24"/>
                <w:szCs w:val="24"/>
              </w:rPr>
            </w:pPr>
            <w:r>
              <w:rPr>
                <w:b/>
                <w:sz w:val="24"/>
                <w:szCs w:val="24"/>
              </w:rPr>
              <w:t xml:space="preserve">Summary  </w:t>
            </w:r>
            <w:r w:rsidRPr="00181A4A">
              <w:rPr>
                <w:b/>
                <w:sz w:val="24"/>
                <w:szCs w:val="24"/>
              </w:rPr>
              <w:t>Comments</w:t>
            </w:r>
          </w:p>
        </w:tc>
      </w:tr>
      <w:tr w:rsidR="00181A4A" w:rsidTr="00181A4A">
        <w:tc>
          <w:tcPr>
            <w:tcW w:w="14616" w:type="dxa"/>
          </w:tcPr>
          <w:p w:rsidR="00181A4A" w:rsidRDefault="00181A4A" w:rsidP="00E539AD">
            <w:pPr>
              <w:jc w:val="center"/>
              <w:rPr>
                <w:sz w:val="24"/>
                <w:szCs w:val="24"/>
              </w:rPr>
            </w:pPr>
          </w:p>
          <w:p w:rsidR="00181A4A" w:rsidRDefault="00181A4A" w:rsidP="00E539AD">
            <w:pPr>
              <w:jc w:val="center"/>
              <w:rPr>
                <w:sz w:val="24"/>
                <w:szCs w:val="24"/>
              </w:rPr>
            </w:pPr>
          </w:p>
          <w:p w:rsidR="00181A4A" w:rsidRDefault="00181A4A" w:rsidP="00E539AD">
            <w:pPr>
              <w:jc w:val="center"/>
              <w:rPr>
                <w:sz w:val="24"/>
                <w:szCs w:val="24"/>
              </w:rPr>
            </w:pPr>
          </w:p>
          <w:p w:rsidR="00181A4A" w:rsidRDefault="00181A4A" w:rsidP="00E539AD">
            <w:pPr>
              <w:jc w:val="center"/>
              <w:rPr>
                <w:sz w:val="24"/>
                <w:szCs w:val="24"/>
              </w:rPr>
            </w:pPr>
          </w:p>
          <w:p w:rsidR="00181A4A" w:rsidRDefault="00181A4A" w:rsidP="00E539AD">
            <w:pPr>
              <w:jc w:val="center"/>
              <w:rPr>
                <w:sz w:val="24"/>
                <w:szCs w:val="24"/>
              </w:rPr>
            </w:pPr>
          </w:p>
          <w:p w:rsidR="00181A4A" w:rsidRDefault="00181A4A" w:rsidP="00E539AD">
            <w:pPr>
              <w:jc w:val="center"/>
              <w:rPr>
                <w:sz w:val="24"/>
                <w:szCs w:val="24"/>
              </w:rPr>
            </w:pPr>
          </w:p>
          <w:p w:rsidR="00E5572E" w:rsidRDefault="00E5572E" w:rsidP="00E539AD">
            <w:pPr>
              <w:jc w:val="center"/>
              <w:rPr>
                <w:sz w:val="24"/>
                <w:szCs w:val="24"/>
              </w:rPr>
            </w:pPr>
          </w:p>
          <w:p w:rsidR="00E5572E" w:rsidRDefault="00E5572E" w:rsidP="00E539AD">
            <w:pPr>
              <w:jc w:val="center"/>
              <w:rPr>
                <w:sz w:val="24"/>
                <w:szCs w:val="24"/>
              </w:rPr>
            </w:pPr>
          </w:p>
          <w:p w:rsidR="00E5572E" w:rsidRDefault="00E5572E" w:rsidP="00E539AD">
            <w:pPr>
              <w:jc w:val="center"/>
              <w:rPr>
                <w:sz w:val="24"/>
                <w:szCs w:val="24"/>
              </w:rPr>
            </w:pPr>
          </w:p>
          <w:p w:rsidR="00E5572E" w:rsidRDefault="00E5572E" w:rsidP="00E539AD">
            <w:pPr>
              <w:jc w:val="center"/>
              <w:rPr>
                <w:sz w:val="24"/>
                <w:szCs w:val="24"/>
              </w:rPr>
            </w:pPr>
          </w:p>
          <w:p w:rsidR="00181A4A" w:rsidRDefault="00181A4A" w:rsidP="00E539AD">
            <w:pPr>
              <w:jc w:val="center"/>
              <w:rPr>
                <w:sz w:val="24"/>
                <w:szCs w:val="24"/>
              </w:rPr>
            </w:pPr>
          </w:p>
          <w:p w:rsidR="00181A4A" w:rsidRDefault="00181A4A" w:rsidP="00E539AD">
            <w:pPr>
              <w:jc w:val="center"/>
              <w:rPr>
                <w:sz w:val="24"/>
                <w:szCs w:val="24"/>
              </w:rPr>
            </w:pPr>
          </w:p>
          <w:p w:rsidR="00181A4A" w:rsidRDefault="00181A4A" w:rsidP="00E539AD">
            <w:pPr>
              <w:jc w:val="center"/>
              <w:rPr>
                <w:sz w:val="24"/>
                <w:szCs w:val="24"/>
              </w:rPr>
            </w:pPr>
          </w:p>
          <w:p w:rsidR="00181A4A" w:rsidRDefault="00181A4A" w:rsidP="00E539AD">
            <w:pPr>
              <w:jc w:val="center"/>
              <w:rPr>
                <w:sz w:val="24"/>
                <w:szCs w:val="24"/>
              </w:rPr>
            </w:pPr>
          </w:p>
          <w:p w:rsidR="00181A4A" w:rsidRDefault="00181A4A" w:rsidP="00E539AD">
            <w:pPr>
              <w:jc w:val="center"/>
              <w:rPr>
                <w:sz w:val="24"/>
                <w:szCs w:val="24"/>
              </w:rPr>
            </w:pPr>
          </w:p>
          <w:p w:rsidR="00181A4A" w:rsidRDefault="00181A4A" w:rsidP="00E539AD">
            <w:pPr>
              <w:jc w:val="center"/>
              <w:rPr>
                <w:sz w:val="24"/>
                <w:szCs w:val="24"/>
              </w:rPr>
            </w:pPr>
          </w:p>
          <w:p w:rsidR="00181A4A" w:rsidRDefault="00181A4A" w:rsidP="00E539AD">
            <w:pPr>
              <w:jc w:val="center"/>
              <w:rPr>
                <w:sz w:val="24"/>
                <w:szCs w:val="24"/>
              </w:rPr>
            </w:pPr>
          </w:p>
          <w:p w:rsidR="00181A4A" w:rsidRDefault="00181A4A" w:rsidP="00E539AD">
            <w:pPr>
              <w:jc w:val="center"/>
              <w:rPr>
                <w:sz w:val="24"/>
                <w:szCs w:val="24"/>
              </w:rPr>
            </w:pPr>
          </w:p>
        </w:tc>
      </w:tr>
    </w:tbl>
    <w:p w:rsidR="002F2ABE" w:rsidRPr="00E539AD" w:rsidRDefault="002F2ABE" w:rsidP="00E539AD">
      <w:pPr>
        <w:spacing w:after="0"/>
        <w:jc w:val="center"/>
        <w:rPr>
          <w:sz w:val="24"/>
          <w:szCs w:val="24"/>
        </w:rPr>
      </w:pPr>
    </w:p>
    <w:sectPr w:rsidR="002F2ABE" w:rsidRPr="00E539AD" w:rsidSect="00E539AD">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6099"/>
    <w:multiLevelType w:val="hybridMultilevel"/>
    <w:tmpl w:val="39865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AD"/>
    <w:rsid w:val="0004387E"/>
    <w:rsid w:val="000D59B8"/>
    <w:rsid w:val="00120DDC"/>
    <w:rsid w:val="00181A4A"/>
    <w:rsid w:val="002F2ABE"/>
    <w:rsid w:val="004562F7"/>
    <w:rsid w:val="004A35BA"/>
    <w:rsid w:val="00504FB4"/>
    <w:rsid w:val="00630EFB"/>
    <w:rsid w:val="006819F8"/>
    <w:rsid w:val="00A01287"/>
    <w:rsid w:val="00A93422"/>
    <w:rsid w:val="00AD7BEB"/>
    <w:rsid w:val="00B801B7"/>
    <w:rsid w:val="00CB3751"/>
    <w:rsid w:val="00DF21B1"/>
    <w:rsid w:val="00E539AD"/>
    <w:rsid w:val="00E5572E"/>
    <w:rsid w:val="00E84DE6"/>
    <w:rsid w:val="00EA28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35B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35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Veitch</dc:creator>
  <cp:lastModifiedBy>Amber Forest</cp:lastModifiedBy>
  <cp:revision>4</cp:revision>
  <dcterms:created xsi:type="dcterms:W3CDTF">2013-08-08T22:06:00Z</dcterms:created>
  <dcterms:modified xsi:type="dcterms:W3CDTF">2013-10-10T15:22:00Z</dcterms:modified>
</cp:coreProperties>
</file>