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FA" w:rsidRPr="004A2AA2" w:rsidRDefault="004A2AA2" w:rsidP="0068020C">
      <w:pPr>
        <w:spacing w:after="0"/>
        <w:jc w:val="center"/>
        <w:rPr>
          <w:b/>
          <w:sz w:val="28"/>
          <w:szCs w:val="28"/>
        </w:rPr>
      </w:pPr>
      <w:r w:rsidRPr="004A2AA2">
        <w:rPr>
          <w:b/>
          <w:sz w:val="28"/>
          <w:szCs w:val="28"/>
        </w:rPr>
        <w:t xml:space="preserve">CHF </w:t>
      </w:r>
      <w:r w:rsidR="003C454B">
        <w:rPr>
          <w:b/>
          <w:sz w:val="28"/>
          <w:szCs w:val="28"/>
        </w:rPr>
        <w:t>Financial File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F71505" w:rsidTr="00786491">
        <w:tc>
          <w:tcPr>
            <w:tcW w:w="7308" w:type="dxa"/>
          </w:tcPr>
          <w:p w:rsidR="00F71505" w:rsidRPr="00AD0854" w:rsidRDefault="00F71505" w:rsidP="00A97605">
            <w:pPr>
              <w:rPr>
                <w:rFonts w:ascii="Arial" w:hAnsi="Arial" w:cs="Arial"/>
                <w:b/>
              </w:rPr>
            </w:pPr>
            <w:r w:rsidRPr="00AD0854">
              <w:rPr>
                <w:rFonts w:ascii="Arial" w:hAnsi="Arial" w:cs="Arial"/>
                <w:b/>
              </w:rPr>
              <w:t>Agency</w:t>
            </w:r>
            <w:r>
              <w:rPr>
                <w:rFonts w:ascii="Arial" w:hAnsi="Arial" w:cs="Arial"/>
                <w:b/>
              </w:rPr>
              <w:t>/Program</w:t>
            </w:r>
            <w:r w:rsidRPr="00AD0854">
              <w:rPr>
                <w:rFonts w:ascii="Arial" w:hAnsi="Arial" w:cs="Arial"/>
                <w:b/>
              </w:rPr>
              <w:t>:</w:t>
            </w:r>
            <w:r w:rsidRPr="007F4E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08" w:type="dxa"/>
          </w:tcPr>
          <w:p w:rsidR="00F71505" w:rsidRPr="00AD0854" w:rsidRDefault="00F71505" w:rsidP="007D0DF4">
            <w:pPr>
              <w:rPr>
                <w:rFonts w:ascii="Arial" w:hAnsi="Arial" w:cs="Arial"/>
                <w:b/>
              </w:rPr>
            </w:pPr>
            <w:r w:rsidRPr="00AD0854">
              <w:rPr>
                <w:rFonts w:ascii="Arial" w:hAnsi="Arial" w:cs="Arial"/>
                <w:b/>
              </w:rPr>
              <w:t>File Reviewer: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A2AA2" w:rsidRDefault="004A2AA2" w:rsidP="00AD0854">
      <w:pPr>
        <w:spacing w:after="0"/>
        <w:jc w:val="center"/>
        <w:rPr>
          <w:b/>
        </w:rPr>
      </w:pPr>
    </w:p>
    <w:p w:rsidR="00145CD2" w:rsidRDefault="00145CD2" w:rsidP="00145CD2">
      <w:pPr>
        <w:spacing w:after="0"/>
        <w:rPr>
          <w:b/>
        </w:rPr>
      </w:pPr>
      <w:r>
        <w:rPr>
          <w:b/>
        </w:rPr>
        <w:t xml:space="preserve">Annual Checklist (check </w:t>
      </w:r>
      <w:r w:rsidR="003A7DC5">
        <w:rPr>
          <w:b/>
        </w:rPr>
        <w:t>every year</w:t>
      </w:r>
      <w:r>
        <w:rPr>
          <w:b/>
        </w:rPr>
        <w:t>)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916"/>
        <w:gridCol w:w="7123"/>
        <w:gridCol w:w="1275"/>
        <w:gridCol w:w="4253"/>
      </w:tblGrid>
      <w:tr w:rsidR="00586971" w:rsidTr="00586971">
        <w:tc>
          <w:tcPr>
            <w:tcW w:w="1916" w:type="dxa"/>
            <w:shd w:val="pct15" w:color="auto" w:fill="auto"/>
          </w:tcPr>
          <w:p w:rsidR="00586971" w:rsidRDefault="00586971" w:rsidP="00F309AE">
            <w:pPr>
              <w:rPr>
                <w:b/>
              </w:rPr>
            </w:pPr>
            <w:r>
              <w:rPr>
                <w:b/>
              </w:rPr>
              <w:t>File Section</w:t>
            </w:r>
          </w:p>
        </w:tc>
        <w:tc>
          <w:tcPr>
            <w:tcW w:w="7123" w:type="dxa"/>
            <w:shd w:val="pct15" w:color="auto" w:fill="auto"/>
          </w:tcPr>
          <w:p w:rsidR="00586971" w:rsidRDefault="00586971" w:rsidP="00586971">
            <w:pPr>
              <w:rPr>
                <w:b/>
              </w:rPr>
            </w:pPr>
            <w:r>
              <w:rPr>
                <w:b/>
              </w:rPr>
              <w:t>Query</w:t>
            </w:r>
          </w:p>
        </w:tc>
        <w:tc>
          <w:tcPr>
            <w:tcW w:w="1275" w:type="dxa"/>
            <w:shd w:val="pct15" w:color="auto" w:fill="auto"/>
          </w:tcPr>
          <w:p w:rsidR="00586971" w:rsidRDefault="00586971" w:rsidP="001100A0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Compliant?</w:t>
            </w:r>
          </w:p>
        </w:tc>
        <w:tc>
          <w:tcPr>
            <w:tcW w:w="4253" w:type="dxa"/>
            <w:shd w:val="pct15" w:color="auto" w:fill="auto"/>
          </w:tcPr>
          <w:p w:rsidR="00586971" w:rsidRDefault="00586971" w:rsidP="00F309AE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86971" w:rsidRPr="00E448AE" w:rsidTr="00586971">
        <w:tc>
          <w:tcPr>
            <w:tcW w:w="1916" w:type="dxa"/>
            <w:vMerge w:val="restart"/>
          </w:tcPr>
          <w:p w:rsidR="00586971" w:rsidRPr="00E448AE" w:rsidRDefault="00586971" w:rsidP="007D0DF4">
            <w:r>
              <w:t>Staff Files</w:t>
            </w:r>
          </w:p>
        </w:tc>
        <w:tc>
          <w:tcPr>
            <w:tcW w:w="7123" w:type="dxa"/>
          </w:tcPr>
          <w:p w:rsidR="00586971" w:rsidRPr="00C34133" w:rsidRDefault="00586971" w:rsidP="00586971">
            <w:pPr>
              <w:rPr>
                <w:i/>
              </w:rPr>
            </w:pPr>
            <w:r>
              <w:t>Signed Cheque requisitions (or other sufficient approval documentation) exist for all staff expenses</w:t>
            </w:r>
          </w:p>
        </w:tc>
        <w:tc>
          <w:tcPr>
            <w:tcW w:w="1275" w:type="dxa"/>
          </w:tcPr>
          <w:p w:rsidR="00586971" w:rsidRPr="00E448AE" w:rsidRDefault="00586971" w:rsidP="007D0DF4"/>
        </w:tc>
        <w:tc>
          <w:tcPr>
            <w:tcW w:w="4253" w:type="dxa"/>
          </w:tcPr>
          <w:p w:rsidR="00586971" w:rsidRPr="00E448AE" w:rsidRDefault="00586971" w:rsidP="007D0DF4"/>
        </w:tc>
      </w:tr>
      <w:tr w:rsidR="00586971" w:rsidRPr="00E448AE" w:rsidTr="00586971">
        <w:tc>
          <w:tcPr>
            <w:tcW w:w="1916" w:type="dxa"/>
            <w:vMerge/>
          </w:tcPr>
          <w:p w:rsidR="00586971" w:rsidRPr="00E448AE" w:rsidRDefault="00586971" w:rsidP="007D0DF4"/>
        </w:tc>
        <w:tc>
          <w:tcPr>
            <w:tcW w:w="7123" w:type="dxa"/>
          </w:tcPr>
          <w:p w:rsidR="00586971" w:rsidRDefault="00586971" w:rsidP="00586971">
            <w:r>
              <w:t xml:space="preserve">Staff expenses fall within eligible cost guidelines? </w:t>
            </w:r>
          </w:p>
          <w:p w:rsidR="00586971" w:rsidRDefault="00586971" w:rsidP="00586971"/>
        </w:tc>
        <w:tc>
          <w:tcPr>
            <w:tcW w:w="1275" w:type="dxa"/>
          </w:tcPr>
          <w:p w:rsidR="00586971" w:rsidRPr="00E448AE" w:rsidRDefault="00586971" w:rsidP="007D0DF4"/>
        </w:tc>
        <w:tc>
          <w:tcPr>
            <w:tcW w:w="4253" w:type="dxa"/>
          </w:tcPr>
          <w:p w:rsidR="00586971" w:rsidRPr="00E448AE" w:rsidRDefault="00586971" w:rsidP="00586971">
            <w:r>
              <w:t>(</w:t>
            </w:r>
            <w:r w:rsidRPr="00203BA2">
              <w:rPr>
                <w:i/>
              </w:rPr>
              <w:t>List any non-eligible expenses claimed.</w:t>
            </w:r>
            <w:r>
              <w:rPr>
                <w:i/>
              </w:rPr>
              <w:t>)</w:t>
            </w:r>
          </w:p>
        </w:tc>
      </w:tr>
      <w:tr w:rsidR="00586971" w:rsidRPr="0033566B" w:rsidTr="00586971">
        <w:tc>
          <w:tcPr>
            <w:tcW w:w="1916" w:type="dxa"/>
            <w:vMerge/>
          </w:tcPr>
          <w:p w:rsidR="00586971" w:rsidRPr="00E448AE" w:rsidRDefault="00586971" w:rsidP="007D0DF4"/>
        </w:tc>
        <w:tc>
          <w:tcPr>
            <w:tcW w:w="7123" w:type="dxa"/>
          </w:tcPr>
          <w:p w:rsidR="00586971" w:rsidRDefault="00586971" w:rsidP="00586971">
            <w:r>
              <w:t>Police Check   (For front line staff only)</w:t>
            </w:r>
          </w:p>
        </w:tc>
        <w:tc>
          <w:tcPr>
            <w:tcW w:w="1275" w:type="dxa"/>
          </w:tcPr>
          <w:p w:rsidR="00586971" w:rsidRPr="00E448AE" w:rsidRDefault="00586971" w:rsidP="007D0DF4"/>
        </w:tc>
        <w:tc>
          <w:tcPr>
            <w:tcW w:w="4253" w:type="dxa"/>
          </w:tcPr>
          <w:p w:rsidR="00586971" w:rsidRPr="0033566B" w:rsidRDefault="00586971" w:rsidP="007D0DF4">
            <w:pPr>
              <w:rPr>
                <w:i/>
              </w:rPr>
            </w:pPr>
          </w:p>
        </w:tc>
      </w:tr>
      <w:tr w:rsidR="00586971" w:rsidRPr="0033566B" w:rsidTr="00586971">
        <w:tc>
          <w:tcPr>
            <w:tcW w:w="1916" w:type="dxa"/>
            <w:vMerge/>
          </w:tcPr>
          <w:p w:rsidR="00586971" w:rsidRPr="00E448AE" w:rsidRDefault="00586971" w:rsidP="007D0DF4"/>
        </w:tc>
        <w:tc>
          <w:tcPr>
            <w:tcW w:w="7123" w:type="dxa"/>
          </w:tcPr>
          <w:p w:rsidR="00586971" w:rsidRDefault="00586971" w:rsidP="00586971">
            <w:r>
              <w:t>Signed Confidentiality Agreement (or similar).</w:t>
            </w:r>
          </w:p>
        </w:tc>
        <w:tc>
          <w:tcPr>
            <w:tcW w:w="1275" w:type="dxa"/>
          </w:tcPr>
          <w:p w:rsidR="00586971" w:rsidRPr="00E448AE" w:rsidRDefault="00586971" w:rsidP="007D0DF4"/>
        </w:tc>
        <w:tc>
          <w:tcPr>
            <w:tcW w:w="4253" w:type="dxa"/>
          </w:tcPr>
          <w:p w:rsidR="00586971" w:rsidRPr="0033566B" w:rsidRDefault="00586971" w:rsidP="007D0DF4">
            <w:pPr>
              <w:rPr>
                <w:i/>
              </w:rPr>
            </w:pPr>
          </w:p>
        </w:tc>
      </w:tr>
    </w:tbl>
    <w:p w:rsidR="00145CD2" w:rsidRDefault="00145CD2" w:rsidP="003C454B">
      <w:pPr>
        <w:spacing w:after="0"/>
        <w:rPr>
          <w:b/>
        </w:rPr>
      </w:pPr>
    </w:p>
    <w:p w:rsidR="003C454B" w:rsidRDefault="003C454B" w:rsidP="003C454B">
      <w:pPr>
        <w:spacing w:after="0"/>
        <w:rPr>
          <w:b/>
        </w:rPr>
      </w:pPr>
      <w:r>
        <w:rPr>
          <w:b/>
        </w:rPr>
        <w:t>Checklist</w:t>
      </w:r>
      <w:r w:rsidR="00145CD2">
        <w:rPr>
          <w:b/>
        </w:rPr>
        <w:t xml:space="preserve"> (check only if previously non-compliant)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916"/>
        <w:gridCol w:w="9674"/>
        <w:gridCol w:w="1559"/>
        <w:gridCol w:w="1418"/>
      </w:tblGrid>
      <w:tr w:rsidR="00F71505" w:rsidTr="00F71505">
        <w:tc>
          <w:tcPr>
            <w:tcW w:w="1916" w:type="dxa"/>
            <w:shd w:val="pct15" w:color="auto" w:fill="auto"/>
          </w:tcPr>
          <w:p w:rsidR="00F71505" w:rsidRDefault="00F71505" w:rsidP="00F309AE">
            <w:pPr>
              <w:rPr>
                <w:b/>
              </w:rPr>
            </w:pPr>
            <w:r>
              <w:rPr>
                <w:b/>
              </w:rPr>
              <w:t>File Section</w:t>
            </w:r>
          </w:p>
        </w:tc>
        <w:tc>
          <w:tcPr>
            <w:tcW w:w="9674" w:type="dxa"/>
            <w:shd w:val="pct15" w:color="auto" w:fill="auto"/>
          </w:tcPr>
          <w:p w:rsidR="00F71505" w:rsidRDefault="00586971" w:rsidP="00586971">
            <w:pPr>
              <w:rPr>
                <w:b/>
              </w:rPr>
            </w:pPr>
            <w:r>
              <w:rPr>
                <w:b/>
              </w:rPr>
              <w:t>Query</w:t>
            </w:r>
          </w:p>
        </w:tc>
        <w:tc>
          <w:tcPr>
            <w:tcW w:w="1559" w:type="dxa"/>
            <w:shd w:val="pct15" w:color="auto" w:fill="auto"/>
          </w:tcPr>
          <w:p w:rsidR="00F71505" w:rsidRDefault="00F71505" w:rsidP="00DB30C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Compliant previous </w:t>
            </w:r>
            <w:proofErr w:type="spellStart"/>
            <w:r>
              <w:rPr>
                <w:b/>
              </w:rPr>
              <w:t>yrs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418" w:type="dxa"/>
            <w:shd w:val="pct15" w:color="auto" w:fill="auto"/>
          </w:tcPr>
          <w:p w:rsidR="00F71505" w:rsidRDefault="00F71505" w:rsidP="007D0DF4">
            <w:pPr>
              <w:jc w:val="center"/>
              <w:rPr>
                <w:b/>
              </w:rPr>
            </w:pPr>
            <w:r>
              <w:rPr>
                <w:b/>
              </w:rPr>
              <w:t>2013/14 Compliant?</w:t>
            </w:r>
          </w:p>
        </w:tc>
      </w:tr>
      <w:tr w:rsidR="00F71505" w:rsidTr="00F71505">
        <w:tc>
          <w:tcPr>
            <w:tcW w:w="1916" w:type="dxa"/>
            <w:vMerge w:val="restart"/>
          </w:tcPr>
          <w:p w:rsidR="00F71505" w:rsidRPr="00E448AE" w:rsidRDefault="00F71505" w:rsidP="00E448AE">
            <w:r>
              <w:t>Insurance Certificates and Documentation</w:t>
            </w:r>
          </w:p>
        </w:tc>
        <w:tc>
          <w:tcPr>
            <w:tcW w:w="9674" w:type="dxa"/>
          </w:tcPr>
          <w:p w:rsidR="00F71505" w:rsidRPr="00B74FC0" w:rsidRDefault="00F71505" w:rsidP="00B07481">
            <w:r>
              <w:t xml:space="preserve">General Liability Insurance?  </w:t>
            </w:r>
            <w:r w:rsidRPr="00B74FC0">
              <w:t>(</w:t>
            </w:r>
            <w:r w:rsidR="00B07481">
              <w:t>Recommended</w:t>
            </w:r>
            <w:r>
              <w:t xml:space="preserve"> </w:t>
            </w:r>
            <w:r>
              <w:rPr>
                <w:u w:val="single"/>
              </w:rPr>
              <w:t>&gt;</w:t>
            </w:r>
            <w:r>
              <w:t xml:space="preserve"> $</w:t>
            </w:r>
            <w:r w:rsidR="00B07481">
              <w:t>2</w:t>
            </w:r>
            <w:r>
              <w:t>m</w:t>
            </w:r>
            <w:r w:rsidRPr="00B74FC0">
              <w:t>)</w:t>
            </w:r>
          </w:p>
        </w:tc>
        <w:tc>
          <w:tcPr>
            <w:tcW w:w="1559" w:type="dxa"/>
          </w:tcPr>
          <w:p w:rsidR="00F71505" w:rsidRPr="00E448AE" w:rsidRDefault="00F71505" w:rsidP="00E448AE"/>
        </w:tc>
        <w:tc>
          <w:tcPr>
            <w:tcW w:w="1418" w:type="dxa"/>
          </w:tcPr>
          <w:p w:rsidR="00F71505" w:rsidRPr="00E448AE" w:rsidRDefault="00F71505" w:rsidP="00E448AE"/>
        </w:tc>
      </w:tr>
      <w:tr w:rsidR="00F71505" w:rsidTr="00F71505">
        <w:tc>
          <w:tcPr>
            <w:tcW w:w="1916" w:type="dxa"/>
            <w:vMerge/>
          </w:tcPr>
          <w:p w:rsidR="00F71505" w:rsidRPr="00E448AE" w:rsidRDefault="00F71505" w:rsidP="00E448AE"/>
        </w:tc>
        <w:tc>
          <w:tcPr>
            <w:tcW w:w="9674" w:type="dxa"/>
          </w:tcPr>
          <w:p w:rsidR="00F71505" w:rsidRDefault="00F71505" w:rsidP="00F71505">
            <w:r>
              <w:t>Worker’s Compensation?  (Mandatory – either proof of assessment/ payment or letter of exemption &amp; disability cover)</w:t>
            </w:r>
          </w:p>
        </w:tc>
        <w:tc>
          <w:tcPr>
            <w:tcW w:w="1559" w:type="dxa"/>
          </w:tcPr>
          <w:p w:rsidR="00F71505" w:rsidRPr="00E448AE" w:rsidRDefault="00F71505" w:rsidP="00E448AE"/>
        </w:tc>
        <w:tc>
          <w:tcPr>
            <w:tcW w:w="1418" w:type="dxa"/>
          </w:tcPr>
          <w:p w:rsidR="00F71505" w:rsidRPr="00E448AE" w:rsidRDefault="00F71505" w:rsidP="00E448AE"/>
        </w:tc>
      </w:tr>
      <w:tr w:rsidR="00F71505" w:rsidTr="00F71505">
        <w:tc>
          <w:tcPr>
            <w:tcW w:w="1916" w:type="dxa"/>
            <w:vMerge/>
          </w:tcPr>
          <w:p w:rsidR="00F71505" w:rsidRPr="00E448AE" w:rsidRDefault="00F71505" w:rsidP="00E448AE"/>
        </w:tc>
        <w:tc>
          <w:tcPr>
            <w:tcW w:w="9674" w:type="dxa"/>
          </w:tcPr>
          <w:p w:rsidR="00F71505" w:rsidRDefault="00F71505" w:rsidP="00F71505">
            <w:r>
              <w:t xml:space="preserve">Vehicle/Building insurance?  (If appropriate </w:t>
            </w:r>
            <w:r>
              <w:rPr>
                <w:u w:val="single"/>
              </w:rPr>
              <w:t>&gt;</w:t>
            </w:r>
            <w:r>
              <w:t xml:space="preserve"> $1m)</w:t>
            </w:r>
          </w:p>
        </w:tc>
        <w:tc>
          <w:tcPr>
            <w:tcW w:w="1559" w:type="dxa"/>
          </w:tcPr>
          <w:p w:rsidR="00F71505" w:rsidRPr="00E448AE" w:rsidRDefault="00F71505" w:rsidP="00E448AE"/>
        </w:tc>
        <w:tc>
          <w:tcPr>
            <w:tcW w:w="1418" w:type="dxa"/>
          </w:tcPr>
          <w:p w:rsidR="00F71505" w:rsidRPr="00E448AE" w:rsidRDefault="00F71505" w:rsidP="00E448AE"/>
        </w:tc>
      </w:tr>
      <w:tr w:rsidR="00F71505" w:rsidTr="00F71505">
        <w:tc>
          <w:tcPr>
            <w:tcW w:w="1916" w:type="dxa"/>
            <w:vMerge/>
          </w:tcPr>
          <w:p w:rsidR="00F71505" w:rsidRPr="00E448AE" w:rsidRDefault="00F71505" w:rsidP="00E448AE"/>
        </w:tc>
        <w:tc>
          <w:tcPr>
            <w:tcW w:w="9674" w:type="dxa"/>
          </w:tcPr>
          <w:p w:rsidR="00F71505" w:rsidRPr="00BB0608" w:rsidRDefault="00F71505" w:rsidP="00B07481">
            <w:r>
              <w:t>Directors &amp; Officers Insurance?  (</w:t>
            </w:r>
            <w:r w:rsidR="00B07481">
              <w:t>Recommended</w:t>
            </w:r>
            <w:r>
              <w:t xml:space="preserve"> </w:t>
            </w:r>
            <w:r w:rsidR="00B07481">
              <w:t xml:space="preserve">- </w:t>
            </w:r>
            <w:r w:rsidR="00B07481" w:rsidRPr="00B07481">
              <w:t>no minimum</w:t>
            </w:r>
            <w:r>
              <w:t>)</w:t>
            </w:r>
          </w:p>
        </w:tc>
        <w:tc>
          <w:tcPr>
            <w:tcW w:w="1559" w:type="dxa"/>
          </w:tcPr>
          <w:p w:rsidR="00F71505" w:rsidRPr="00E448AE" w:rsidRDefault="00F71505" w:rsidP="00E448AE"/>
        </w:tc>
        <w:tc>
          <w:tcPr>
            <w:tcW w:w="1418" w:type="dxa"/>
          </w:tcPr>
          <w:p w:rsidR="00F71505" w:rsidRPr="00E448AE" w:rsidRDefault="00F71505" w:rsidP="00E448AE"/>
        </w:tc>
      </w:tr>
      <w:tr w:rsidR="006C702A" w:rsidTr="00F71505">
        <w:tc>
          <w:tcPr>
            <w:tcW w:w="1916" w:type="dxa"/>
            <w:vMerge/>
          </w:tcPr>
          <w:p w:rsidR="006C702A" w:rsidRPr="00E448AE" w:rsidRDefault="006C702A" w:rsidP="00E448AE"/>
        </w:tc>
        <w:tc>
          <w:tcPr>
            <w:tcW w:w="9674" w:type="dxa"/>
          </w:tcPr>
          <w:p w:rsidR="006C702A" w:rsidRDefault="006C702A" w:rsidP="006C702A">
            <w:r>
              <w:t xml:space="preserve">Renters Insurance if operating a CHF master leased building? </w:t>
            </w:r>
            <w:r>
              <w:t xml:space="preserve">(Recommended - </w:t>
            </w:r>
            <w:r w:rsidRPr="00B07481">
              <w:t>no minimum</w:t>
            </w:r>
            <w:r>
              <w:t>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C702A" w:rsidRDefault="006C702A" w:rsidP="00E448AE"/>
        </w:tc>
        <w:tc>
          <w:tcPr>
            <w:tcW w:w="1418" w:type="dxa"/>
          </w:tcPr>
          <w:p w:rsidR="006C702A" w:rsidRPr="00E448AE" w:rsidRDefault="006C702A" w:rsidP="00E448AE"/>
        </w:tc>
      </w:tr>
      <w:tr w:rsidR="00F71505" w:rsidTr="00F71505">
        <w:tc>
          <w:tcPr>
            <w:tcW w:w="1916" w:type="dxa"/>
            <w:vMerge/>
          </w:tcPr>
          <w:p w:rsidR="00F71505" w:rsidRPr="00E448AE" w:rsidRDefault="00F71505" w:rsidP="00E448AE"/>
        </w:tc>
        <w:tc>
          <w:tcPr>
            <w:tcW w:w="9674" w:type="dxa"/>
          </w:tcPr>
          <w:p w:rsidR="00F71505" w:rsidRDefault="00F71505" w:rsidP="00B07481">
            <w:r>
              <w:t>Other Insurance undertaken</w:t>
            </w:r>
            <w:r w:rsidR="00B07481">
              <w:t xml:space="preserve"> – provide details</w:t>
            </w:r>
            <w:r>
              <w:t xml:space="preserve">?  </w:t>
            </w:r>
          </w:p>
        </w:tc>
        <w:tc>
          <w:tcPr>
            <w:tcW w:w="1559" w:type="dxa"/>
          </w:tcPr>
          <w:p w:rsidR="00B07481" w:rsidRPr="00E448AE" w:rsidRDefault="00B07481" w:rsidP="00E448AE">
            <w:r>
              <w:t>n/a</w:t>
            </w:r>
          </w:p>
        </w:tc>
        <w:tc>
          <w:tcPr>
            <w:tcW w:w="1418" w:type="dxa"/>
          </w:tcPr>
          <w:p w:rsidR="00F71505" w:rsidRPr="00E448AE" w:rsidRDefault="00F71505" w:rsidP="00E448AE"/>
        </w:tc>
      </w:tr>
      <w:tr w:rsidR="00F71505" w:rsidRPr="00E448AE" w:rsidTr="00F71505">
        <w:tc>
          <w:tcPr>
            <w:tcW w:w="1916" w:type="dxa"/>
          </w:tcPr>
          <w:p w:rsidR="00F71505" w:rsidRDefault="00F71505" w:rsidP="00053C20">
            <w:r>
              <w:t xml:space="preserve">Donation Receipt </w:t>
            </w:r>
          </w:p>
        </w:tc>
        <w:tc>
          <w:tcPr>
            <w:tcW w:w="9674" w:type="dxa"/>
          </w:tcPr>
          <w:p w:rsidR="00F71505" w:rsidRDefault="00F71505" w:rsidP="00F71505">
            <w:r>
              <w:t>Donation Receipt includes all required information. (See checklist)</w:t>
            </w:r>
          </w:p>
        </w:tc>
        <w:tc>
          <w:tcPr>
            <w:tcW w:w="1559" w:type="dxa"/>
          </w:tcPr>
          <w:p w:rsidR="00F71505" w:rsidRPr="00E448AE" w:rsidRDefault="00F71505" w:rsidP="00DB30CD">
            <w:pPr>
              <w:ind w:left="-108"/>
            </w:pPr>
          </w:p>
        </w:tc>
        <w:tc>
          <w:tcPr>
            <w:tcW w:w="1418" w:type="dxa"/>
          </w:tcPr>
          <w:p w:rsidR="00F71505" w:rsidRPr="00E448AE" w:rsidRDefault="00F71505" w:rsidP="00053C20"/>
        </w:tc>
      </w:tr>
      <w:tr w:rsidR="00F71505" w:rsidRPr="00E448AE" w:rsidTr="00F71505">
        <w:tc>
          <w:tcPr>
            <w:tcW w:w="1916" w:type="dxa"/>
            <w:vMerge w:val="restart"/>
          </w:tcPr>
          <w:p w:rsidR="00F71505" w:rsidRPr="00E448AE" w:rsidRDefault="00F71505" w:rsidP="001D07B0">
            <w:r>
              <w:t>HR Policy and/or Orientation Handbook</w:t>
            </w:r>
          </w:p>
        </w:tc>
        <w:tc>
          <w:tcPr>
            <w:tcW w:w="9674" w:type="dxa"/>
          </w:tcPr>
          <w:p w:rsidR="00F71505" w:rsidRPr="005E5801" w:rsidRDefault="00F71505" w:rsidP="00F71505">
            <w:r>
              <w:t xml:space="preserve">Standard (basic) medical cover provided? 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E448AE" w:rsidTr="00F71505">
        <w:tc>
          <w:tcPr>
            <w:tcW w:w="1916" w:type="dxa"/>
            <w:vMerge/>
          </w:tcPr>
          <w:p w:rsidR="00F71505" w:rsidRPr="00E448AE" w:rsidRDefault="00F71505" w:rsidP="001D07B0"/>
        </w:tc>
        <w:tc>
          <w:tcPr>
            <w:tcW w:w="9674" w:type="dxa"/>
          </w:tcPr>
          <w:p w:rsidR="00F71505" w:rsidRDefault="00F71505" w:rsidP="00F71505">
            <w:r>
              <w:t xml:space="preserve">Includes Health and Safety information? 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E448AE" w:rsidTr="00F71505">
        <w:tc>
          <w:tcPr>
            <w:tcW w:w="1916" w:type="dxa"/>
            <w:vMerge/>
          </w:tcPr>
          <w:p w:rsidR="00F71505" w:rsidRPr="00E448AE" w:rsidRDefault="00F71505" w:rsidP="001D07B0"/>
        </w:tc>
        <w:tc>
          <w:tcPr>
            <w:tcW w:w="9674" w:type="dxa"/>
          </w:tcPr>
          <w:p w:rsidR="00F71505" w:rsidRPr="00C34133" w:rsidRDefault="00F71505" w:rsidP="00F71505">
            <w:pPr>
              <w:rPr>
                <w:i/>
              </w:rPr>
            </w:pPr>
            <w:r>
              <w:t>Includes Ha</w:t>
            </w:r>
            <w:r w:rsidR="00C67D32">
              <w:t>rassment policy and information</w:t>
            </w:r>
            <w:r>
              <w:t xml:space="preserve">? 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E448AE" w:rsidTr="00F71505">
        <w:tc>
          <w:tcPr>
            <w:tcW w:w="1916" w:type="dxa"/>
            <w:vMerge w:val="restart"/>
          </w:tcPr>
          <w:p w:rsidR="00F71505" w:rsidRDefault="00F71505" w:rsidP="001D07B0">
            <w:r>
              <w:t xml:space="preserve">Financial Policies </w:t>
            </w:r>
          </w:p>
          <w:p w:rsidR="00F71505" w:rsidRPr="00E448AE" w:rsidRDefault="00F71505" w:rsidP="001D07B0">
            <w:r>
              <w:t>(if written)</w:t>
            </w:r>
          </w:p>
        </w:tc>
        <w:tc>
          <w:tcPr>
            <w:tcW w:w="9674" w:type="dxa"/>
          </w:tcPr>
          <w:p w:rsidR="00F71505" w:rsidRDefault="00F71505" w:rsidP="00F71505">
            <w:r>
              <w:t xml:space="preserve">Written Policies corroborate verbal discussion? 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E448AE" w:rsidTr="00F71505">
        <w:tc>
          <w:tcPr>
            <w:tcW w:w="1916" w:type="dxa"/>
            <w:vMerge/>
          </w:tcPr>
          <w:p w:rsidR="00F71505" w:rsidRDefault="00F71505" w:rsidP="001D07B0"/>
        </w:tc>
        <w:tc>
          <w:tcPr>
            <w:tcW w:w="9674" w:type="dxa"/>
          </w:tcPr>
          <w:p w:rsidR="00F71505" w:rsidRDefault="00F71505" w:rsidP="00F71505">
            <w:r>
              <w:t xml:space="preserve">Policy on Signing Authorities? 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E448AE" w:rsidTr="00F71505">
        <w:tc>
          <w:tcPr>
            <w:tcW w:w="1916" w:type="dxa"/>
            <w:vMerge/>
          </w:tcPr>
          <w:p w:rsidR="00F71505" w:rsidRDefault="00F71505" w:rsidP="001D07B0"/>
        </w:tc>
        <w:tc>
          <w:tcPr>
            <w:tcW w:w="9674" w:type="dxa"/>
          </w:tcPr>
          <w:p w:rsidR="00F71505" w:rsidRDefault="00F71505" w:rsidP="00F71505">
            <w:r>
              <w:t xml:space="preserve">Policy on Cash Handling? 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E448AE" w:rsidTr="00F71505">
        <w:tc>
          <w:tcPr>
            <w:tcW w:w="1916" w:type="dxa"/>
            <w:vMerge/>
          </w:tcPr>
          <w:p w:rsidR="00F71505" w:rsidRDefault="00F71505" w:rsidP="001D07B0"/>
        </w:tc>
        <w:tc>
          <w:tcPr>
            <w:tcW w:w="9674" w:type="dxa"/>
          </w:tcPr>
          <w:p w:rsidR="00F71505" w:rsidRDefault="00F71505" w:rsidP="00F71505">
            <w:r>
              <w:t xml:space="preserve">Policy on Fraud Prevention? 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E448AE" w:rsidTr="00F71505">
        <w:tc>
          <w:tcPr>
            <w:tcW w:w="1916" w:type="dxa"/>
            <w:vMerge/>
          </w:tcPr>
          <w:p w:rsidR="00F71505" w:rsidRDefault="00F71505" w:rsidP="001D07B0"/>
        </w:tc>
        <w:tc>
          <w:tcPr>
            <w:tcW w:w="9674" w:type="dxa"/>
          </w:tcPr>
          <w:p w:rsidR="00F71505" w:rsidRDefault="00F71505" w:rsidP="00F71505">
            <w:r>
              <w:t xml:space="preserve">Policy on Credit Card use? 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E448AE" w:rsidTr="00F71505">
        <w:tc>
          <w:tcPr>
            <w:tcW w:w="1916" w:type="dxa"/>
            <w:vMerge/>
          </w:tcPr>
          <w:p w:rsidR="00F71505" w:rsidRDefault="00F71505" w:rsidP="001D07B0"/>
        </w:tc>
        <w:tc>
          <w:tcPr>
            <w:tcW w:w="9674" w:type="dxa"/>
          </w:tcPr>
          <w:p w:rsidR="00F71505" w:rsidRDefault="00F71505" w:rsidP="00F71505">
            <w:r>
              <w:t xml:space="preserve">Policy on Whistle Blowing? 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E448AE" w:rsidTr="00F71505">
        <w:tc>
          <w:tcPr>
            <w:tcW w:w="1916" w:type="dxa"/>
            <w:vMerge/>
          </w:tcPr>
          <w:p w:rsidR="00F71505" w:rsidRDefault="00F71505" w:rsidP="001D07B0"/>
        </w:tc>
        <w:tc>
          <w:tcPr>
            <w:tcW w:w="9674" w:type="dxa"/>
          </w:tcPr>
          <w:p w:rsidR="00F71505" w:rsidRDefault="00F71505" w:rsidP="00F71505">
            <w:r>
              <w:t>Policy on Expenses?  (Approval hierarchy)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  <w:tr w:rsidR="00F71505" w:rsidRPr="00D422F6" w:rsidTr="00F71505">
        <w:tc>
          <w:tcPr>
            <w:tcW w:w="1916" w:type="dxa"/>
            <w:vMerge/>
          </w:tcPr>
          <w:p w:rsidR="00F71505" w:rsidRDefault="00F71505" w:rsidP="001D07B0"/>
        </w:tc>
        <w:tc>
          <w:tcPr>
            <w:tcW w:w="9674" w:type="dxa"/>
          </w:tcPr>
          <w:p w:rsidR="00F71505" w:rsidRDefault="00F71505" w:rsidP="00C67D32">
            <w:r>
              <w:t>Policy on Expenses?  (Reasonable staff expense guidelines) If so, are guidelines in line with Eligible Costs?</w:t>
            </w:r>
          </w:p>
        </w:tc>
        <w:tc>
          <w:tcPr>
            <w:tcW w:w="1559" w:type="dxa"/>
          </w:tcPr>
          <w:p w:rsidR="00F71505" w:rsidRPr="00E448AE" w:rsidRDefault="00F71505" w:rsidP="001D07B0"/>
        </w:tc>
        <w:tc>
          <w:tcPr>
            <w:tcW w:w="1418" w:type="dxa"/>
          </w:tcPr>
          <w:p w:rsidR="00F71505" w:rsidRPr="00E448AE" w:rsidRDefault="00F71505" w:rsidP="001D07B0"/>
        </w:tc>
      </w:tr>
    </w:tbl>
    <w:p w:rsidR="00906319" w:rsidRDefault="00906319" w:rsidP="003A7DC5">
      <w:pPr>
        <w:spacing w:after="0"/>
        <w:rPr>
          <w:b/>
        </w:rPr>
      </w:pPr>
    </w:p>
    <w:p w:rsidR="00514864" w:rsidRDefault="00514864">
      <w:pPr>
        <w:rPr>
          <w:b/>
        </w:rPr>
      </w:pPr>
      <w:r>
        <w:rPr>
          <w:b/>
        </w:rPr>
        <w:br w:type="page"/>
      </w:r>
    </w:p>
    <w:p w:rsidR="003A7DC5" w:rsidRPr="003A7DC5" w:rsidRDefault="003A7DC5" w:rsidP="00586971">
      <w:pPr>
        <w:keepNext/>
        <w:spacing w:after="0"/>
        <w:rPr>
          <w:b/>
        </w:rPr>
      </w:pPr>
      <w:r>
        <w:rPr>
          <w:b/>
        </w:rPr>
        <w:lastRenderedPageBreak/>
        <w:t xml:space="preserve">Other </w:t>
      </w:r>
      <w:r w:rsidRPr="003A7DC5">
        <w:rPr>
          <w:b/>
        </w:rPr>
        <w:t>Questions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7196"/>
        <w:gridCol w:w="7371"/>
      </w:tblGrid>
      <w:tr w:rsidR="003A7DC5" w:rsidTr="00F309AE">
        <w:tc>
          <w:tcPr>
            <w:tcW w:w="7196" w:type="dxa"/>
            <w:shd w:val="pct15" w:color="auto" w:fill="auto"/>
          </w:tcPr>
          <w:p w:rsidR="003A7DC5" w:rsidRDefault="003A7DC5" w:rsidP="00F309AE">
            <w:pPr>
              <w:keepNext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7371" w:type="dxa"/>
            <w:shd w:val="pct15" w:color="auto" w:fill="auto"/>
          </w:tcPr>
          <w:p w:rsidR="003A7DC5" w:rsidRDefault="003A7DC5" w:rsidP="00F309AE">
            <w:pPr>
              <w:keepNext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3A7DC5" w:rsidRPr="00E448AE" w:rsidTr="00F309AE">
        <w:tc>
          <w:tcPr>
            <w:tcW w:w="7196" w:type="dxa"/>
          </w:tcPr>
          <w:p w:rsidR="003A7DC5" w:rsidRPr="00E80AFB" w:rsidRDefault="003A7DC5" w:rsidP="003A7DC5">
            <w:pPr>
              <w:rPr>
                <w:rFonts w:ascii="Verdana" w:hAnsi="Verdana" w:cs="Arial"/>
                <w:sz w:val="19"/>
                <w:szCs w:val="19"/>
                <w:lang w:val="en-US"/>
              </w:rPr>
            </w:pPr>
            <w:r w:rsidRPr="00E80AFB">
              <w:rPr>
                <w:rFonts w:ascii="Verdana" w:hAnsi="Verdana" w:cs="Arial"/>
                <w:sz w:val="19"/>
                <w:szCs w:val="19"/>
                <w:lang w:val="en-US"/>
              </w:rPr>
              <w:t xml:space="preserve">What </w:t>
            </w:r>
            <w:proofErr w:type="gramStart"/>
            <w:r w:rsidRPr="00E80AFB">
              <w:rPr>
                <w:rFonts w:ascii="Verdana" w:hAnsi="Verdana" w:cs="Arial"/>
                <w:sz w:val="19"/>
                <w:szCs w:val="19"/>
                <w:lang w:val="en-US"/>
              </w:rPr>
              <w:t>are</w:t>
            </w:r>
            <w:proofErr w:type="gramEnd"/>
            <w:r w:rsidRPr="00E80AFB">
              <w:rPr>
                <w:rFonts w:ascii="Verdana" w:hAnsi="Verdana" w:cs="Arial"/>
                <w:sz w:val="19"/>
                <w:szCs w:val="19"/>
                <w:lang w:val="en-US"/>
              </w:rPr>
              <w:t xml:space="preserve"> the program’s other funding sources, what are the funding stipulations attached to these sources and how does the program calculate and allocate surplus/deficit?</w:t>
            </w:r>
          </w:p>
          <w:p w:rsidR="00586971" w:rsidRPr="00E80AFB" w:rsidRDefault="00586971" w:rsidP="003A7DC5">
            <w:pPr>
              <w:rPr>
                <w:rFonts w:ascii="Verdana" w:hAnsi="Verdana" w:cs="Arial"/>
                <w:sz w:val="19"/>
                <w:szCs w:val="19"/>
                <w:lang w:val="en-US"/>
              </w:rPr>
            </w:pPr>
          </w:p>
          <w:p w:rsidR="00586971" w:rsidRPr="00E80AFB" w:rsidRDefault="00586971" w:rsidP="003A7DC5">
            <w:pPr>
              <w:rPr>
                <w:rFonts w:ascii="Verdana" w:hAnsi="Verdana" w:cs="Arial"/>
                <w:i/>
                <w:sz w:val="19"/>
                <w:szCs w:val="19"/>
                <w:lang w:val="en-US"/>
              </w:rPr>
            </w:pP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Follow up triggers</w:t>
            </w:r>
          </w:p>
          <w:p w:rsidR="00586971" w:rsidRPr="00E80AFB" w:rsidRDefault="00586971" w:rsidP="003A7DC5">
            <w:pPr>
              <w:rPr>
                <w:rFonts w:ascii="Verdana" w:hAnsi="Verdana" w:cs="Arial"/>
                <w:i/>
                <w:sz w:val="19"/>
                <w:szCs w:val="19"/>
                <w:lang w:val="en-US"/>
              </w:rPr>
            </w:pP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-</w:t>
            </w:r>
            <w:r w:rsidR="00E8758D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 T</w:t>
            </w: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here is no [</w:t>
            </w:r>
            <w:r w:rsidR="00A30AAA">
              <w:rPr>
                <w:rFonts w:ascii="Verdana" w:hAnsi="Verdana" w:cs="Arial"/>
                <w:i/>
                <w:sz w:val="19"/>
                <w:szCs w:val="19"/>
                <w:lang w:val="en-US"/>
              </w:rPr>
              <w:t>Damage deposit</w:t>
            </w: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] client expense in your budget. Is this because you do not provide this </w:t>
            </w:r>
            <w:r w:rsidR="00E80AFB"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support </w:t>
            </w: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for </w:t>
            </w:r>
            <w:r w:rsidR="00E80AFB"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your</w:t>
            </w: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 client</w:t>
            </w:r>
            <w:r w:rsidR="00E80AFB"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s</w:t>
            </w: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?</w:t>
            </w:r>
          </w:p>
          <w:p w:rsidR="00586971" w:rsidRPr="00E80AFB" w:rsidRDefault="00586971" w:rsidP="00586971">
            <w:pPr>
              <w:rPr>
                <w:rFonts w:ascii="Verdana" w:hAnsi="Verdana" w:cs="Arial"/>
                <w:i/>
                <w:sz w:val="19"/>
                <w:szCs w:val="19"/>
                <w:lang w:val="en-US"/>
              </w:rPr>
            </w:pP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-</w:t>
            </w:r>
            <w:r w:rsidR="00E8758D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 Y</w:t>
            </w: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our organizational chart indicates there </w:t>
            </w:r>
            <w:proofErr w:type="gramStart"/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are additional staff</w:t>
            </w:r>
            <w:proofErr w:type="gramEnd"/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. Who </w:t>
            </w:r>
            <w:r w:rsidR="00E80AFB"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pays for their salaries</w:t>
            </w: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?</w:t>
            </w:r>
          </w:p>
          <w:p w:rsidR="00586971" w:rsidRPr="00E80AFB" w:rsidRDefault="00586971" w:rsidP="00E80AFB"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- </w:t>
            </w:r>
            <w:r w:rsidR="00E80AFB"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Are there additional administrative overheads that are covered from the general operating funds?</w:t>
            </w:r>
          </w:p>
        </w:tc>
        <w:tc>
          <w:tcPr>
            <w:tcW w:w="7371" w:type="dxa"/>
          </w:tcPr>
          <w:p w:rsidR="003A7DC5" w:rsidRPr="00E80AFB" w:rsidRDefault="00514864" w:rsidP="007D0DF4">
            <w:r w:rsidRPr="00E80AFB">
              <w:rPr>
                <w:i/>
              </w:rPr>
              <w:t>Sources</w:t>
            </w:r>
            <w:r w:rsidRPr="00E80AFB">
              <w:t xml:space="preserve"> – </w:t>
            </w:r>
          </w:p>
          <w:p w:rsidR="00514864" w:rsidRPr="00E80AFB" w:rsidRDefault="00514864" w:rsidP="007D0DF4"/>
          <w:p w:rsidR="00514864" w:rsidRPr="00E80AFB" w:rsidRDefault="00514864" w:rsidP="007D0DF4">
            <w:r w:rsidRPr="00E80AFB">
              <w:rPr>
                <w:i/>
              </w:rPr>
              <w:t>Stipulations</w:t>
            </w:r>
            <w:r w:rsidRPr="00E80AFB">
              <w:t xml:space="preserve"> – </w:t>
            </w:r>
          </w:p>
          <w:p w:rsidR="00514864" w:rsidRPr="00E80AFB" w:rsidRDefault="00514864" w:rsidP="007D0DF4"/>
          <w:p w:rsidR="00514864" w:rsidRPr="00E80AFB" w:rsidRDefault="00514864" w:rsidP="007D0DF4">
            <w:r w:rsidRPr="00E80AFB">
              <w:rPr>
                <w:i/>
              </w:rPr>
              <w:t>Surplus/Deficit allocation</w:t>
            </w:r>
            <w:r w:rsidRPr="00E80AFB">
              <w:t xml:space="preserve"> – </w:t>
            </w:r>
          </w:p>
          <w:p w:rsidR="00514864" w:rsidRPr="00E80AFB" w:rsidRDefault="00514864" w:rsidP="007D0DF4"/>
        </w:tc>
      </w:tr>
      <w:tr w:rsidR="003A7DC5" w:rsidRPr="00E448AE" w:rsidTr="00F309AE">
        <w:tc>
          <w:tcPr>
            <w:tcW w:w="7196" w:type="dxa"/>
          </w:tcPr>
          <w:p w:rsidR="003A7DC5" w:rsidRDefault="003A7DC5" w:rsidP="007D0DF4">
            <w:pPr>
              <w:rPr>
                <w:rFonts w:ascii="Verdana" w:hAnsi="Verdana" w:cs="Arial"/>
                <w:sz w:val="19"/>
                <w:szCs w:val="19"/>
                <w:lang w:val="en-US"/>
              </w:rPr>
            </w:pPr>
            <w:r w:rsidRPr="00E80AFB">
              <w:rPr>
                <w:rFonts w:ascii="Verdana" w:hAnsi="Verdana" w:cs="Arial"/>
                <w:sz w:val="19"/>
                <w:szCs w:val="19"/>
                <w:lang w:val="en-US"/>
              </w:rPr>
              <w:t xml:space="preserve">How does the agency </w:t>
            </w:r>
            <w:r w:rsidR="00E80AFB" w:rsidRPr="00E80AFB">
              <w:rPr>
                <w:rFonts w:ascii="Verdana" w:hAnsi="Verdana" w:cs="Arial"/>
                <w:sz w:val="19"/>
                <w:szCs w:val="19"/>
                <w:lang w:val="en-US"/>
              </w:rPr>
              <w:t xml:space="preserve">monitor expenditures and </w:t>
            </w:r>
            <w:r w:rsidRPr="00E80AFB">
              <w:rPr>
                <w:rFonts w:ascii="Verdana" w:hAnsi="Verdana" w:cs="Arial"/>
                <w:sz w:val="19"/>
                <w:szCs w:val="19"/>
                <w:lang w:val="en-US"/>
              </w:rPr>
              <w:t>report budget variances greater than 10% as defined in your funding agreement?</w:t>
            </w:r>
          </w:p>
          <w:p w:rsidR="00E8758D" w:rsidRDefault="00E8758D" w:rsidP="007D0DF4">
            <w:pPr>
              <w:rPr>
                <w:rFonts w:ascii="Verdana" w:hAnsi="Verdana" w:cs="Arial"/>
                <w:sz w:val="19"/>
                <w:szCs w:val="19"/>
                <w:lang w:val="en-US"/>
              </w:rPr>
            </w:pPr>
          </w:p>
          <w:p w:rsidR="00E8758D" w:rsidRPr="00E80AFB" w:rsidRDefault="00E8758D" w:rsidP="00E8758D">
            <w:pPr>
              <w:rPr>
                <w:rFonts w:ascii="Verdana" w:hAnsi="Verdana" w:cs="Arial"/>
                <w:i/>
                <w:sz w:val="19"/>
                <w:szCs w:val="19"/>
                <w:lang w:val="en-US"/>
              </w:rPr>
            </w:pP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Follow up triggers</w:t>
            </w:r>
          </w:p>
          <w:p w:rsidR="00E8758D" w:rsidRPr="00E80AFB" w:rsidRDefault="00E8758D" w:rsidP="00E8758D">
            <w:pPr>
              <w:rPr>
                <w:rFonts w:ascii="Verdana" w:hAnsi="Verdana" w:cs="Arial"/>
                <w:i/>
                <w:sz w:val="19"/>
                <w:szCs w:val="19"/>
                <w:lang w:val="en-US"/>
              </w:rPr>
            </w:pP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-</w:t>
            </w:r>
            <w:r w:rsidR="00A30AAA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 Last year you [trended towards a budget variance for [#] quarters/ returned a surplus/ had material change] and did not request for a material change or additional funds until [date]. Where was the breakdown in budget monitoring that allowed this to </w:t>
            </w:r>
            <w:proofErr w:type="gramStart"/>
            <w:r w:rsidR="00A30AAA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occur </w:t>
            </w: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?</w:t>
            </w:r>
            <w:proofErr w:type="gramEnd"/>
          </w:p>
          <w:p w:rsidR="00E8758D" w:rsidRDefault="00E8758D" w:rsidP="00A30AAA">
            <w:pPr>
              <w:rPr>
                <w:rFonts w:ascii="Verdana" w:hAnsi="Verdana" w:cs="Arial"/>
                <w:i/>
                <w:sz w:val="19"/>
                <w:szCs w:val="19"/>
                <w:lang w:val="en-US"/>
              </w:rPr>
            </w:pPr>
            <w:r w:rsidRPr="00E80AFB">
              <w:rPr>
                <w:rFonts w:ascii="Verdana" w:hAnsi="Verdana" w:cs="Arial"/>
                <w:i/>
                <w:sz w:val="19"/>
                <w:szCs w:val="19"/>
                <w:lang w:val="en-US"/>
              </w:rPr>
              <w:t>-</w:t>
            </w:r>
            <w:r w:rsidR="00A30AAA"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 What measures are in place to ensure that the spending matches what is appropriate given the number of clients (occupancy – </w:t>
            </w:r>
            <w:proofErr w:type="spellStart"/>
            <w:r w:rsidR="00A30AAA">
              <w:rPr>
                <w:rFonts w:ascii="Verdana" w:hAnsi="Verdana" w:cs="Arial"/>
                <w:i/>
                <w:sz w:val="19"/>
                <w:szCs w:val="19"/>
                <w:lang w:val="en-US"/>
              </w:rPr>
              <w:t>ie</w:t>
            </w:r>
            <w:proofErr w:type="spellEnd"/>
            <w:r w:rsidR="00A30AAA">
              <w:rPr>
                <w:rFonts w:ascii="Verdana" w:hAnsi="Verdana" w:cs="Arial"/>
                <w:i/>
                <w:sz w:val="19"/>
                <w:szCs w:val="19"/>
                <w:lang w:val="en-US"/>
              </w:rPr>
              <w:t>; if only tracking at 50% occupancy should only be tracking at 50% spending)?</w:t>
            </w:r>
          </w:p>
          <w:p w:rsidR="00A30AAA" w:rsidRPr="00A30AAA" w:rsidRDefault="00A30AAA" w:rsidP="00A30AAA">
            <w:pPr>
              <w:rPr>
                <w:rFonts w:ascii="Verdana" w:hAnsi="Verdana" w:cs="Arial"/>
                <w:i/>
                <w:sz w:val="19"/>
                <w:szCs w:val="19"/>
                <w:lang w:val="en-US"/>
              </w:rPr>
            </w:pPr>
            <w:r>
              <w:rPr>
                <w:rFonts w:ascii="Verdana" w:hAnsi="Verdana" w:cs="Arial"/>
                <w:i/>
                <w:sz w:val="19"/>
                <w:szCs w:val="19"/>
                <w:lang w:val="en-US"/>
              </w:rPr>
              <w:t xml:space="preserve">- What additional measures could be taken to ensure CHF is aware of any variances or trends towards variances </w:t>
            </w:r>
          </w:p>
        </w:tc>
        <w:tc>
          <w:tcPr>
            <w:tcW w:w="7371" w:type="dxa"/>
          </w:tcPr>
          <w:p w:rsidR="003A7DC5" w:rsidRPr="00E80AFB" w:rsidRDefault="003A7DC5" w:rsidP="007D0DF4"/>
        </w:tc>
      </w:tr>
    </w:tbl>
    <w:p w:rsidR="00906319" w:rsidRDefault="00906319" w:rsidP="00FD1D6D">
      <w:pPr>
        <w:rPr>
          <w:b/>
        </w:rPr>
      </w:pPr>
    </w:p>
    <w:p w:rsidR="003A7DC5" w:rsidRDefault="003A7DC5" w:rsidP="00FD1D6D">
      <w:pPr>
        <w:rPr>
          <w:b/>
        </w:rPr>
        <w:sectPr w:rsidR="003A7DC5" w:rsidSect="00514864">
          <w:pgSz w:w="15840" w:h="12240" w:orient="landscape"/>
          <w:pgMar w:top="709" w:right="720" w:bottom="426" w:left="720" w:header="708" w:footer="708" w:gutter="0"/>
          <w:cols w:space="708"/>
          <w:docGrid w:linePitch="360"/>
        </w:sectPr>
      </w:pPr>
    </w:p>
    <w:p w:rsidR="00906319" w:rsidRPr="00381535" w:rsidRDefault="00906319" w:rsidP="0090631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val="en" w:eastAsia="en-CA"/>
        </w:rPr>
      </w:pP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val="en" w:eastAsia="en-CA"/>
        </w:rPr>
        <w:lastRenderedPageBreak/>
        <w:t xml:space="preserve">Receipt </w:t>
      </w:r>
      <w:r w:rsidRPr="00381535"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val="en" w:eastAsia="en-CA"/>
        </w:rPr>
        <w:t>Checklist</w:t>
      </w:r>
    </w:p>
    <w:p w:rsidR="00906319" w:rsidRPr="00381535" w:rsidRDefault="00906319" w:rsidP="00906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Do the official donation receipts of the charity contain these mandatory </w:t>
      </w:r>
      <w:proofErr w:type="gramStart"/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elements:</w:t>
      </w:r>
      <w:proofErr w:type="gramEnd"/>
    </w:p>
    <w:p w:rsidR="00906319" w:rsidRPr="00381535" w:rsidRDefault="00906319" w:rsidP="00906319">
      <w:p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" w:eastAsia="en-CA"/>
        </w:rPr>
        <w:t>For gifts of cash:</w:t>
      </w: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 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a statement that it is an official receipt for income tax purposes;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name and address of the charity as on file with the CRA;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charity's registration number;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serial number of the receipt;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place or locality where the receipt was issued;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day or year the donation was received;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day on which the receipt was issued if it differs from the day of donation;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full name and address of the donor;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amount of the gift;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(under proposed legislation) the value and description of any </w:t>
      </w:r>
      <w:hyperlink r:id="rId7" w:anchor="advantage" w:history="1">
        <w:r w:rsidRPr="00381535">
          <w:rPr>
            <w:rFonts w:ascii="Verdana" w:eastAsia="Times New Roman" w:hAnsi="Verdana" w:cs="Times New Roman"/>
            <w:color w:val="003399"/>
            <w:sz w:val="19"/>
            <w:szCs w:val="19"/>
            <w:u w:val="single"/>
            <w:lang w:val="en" w:eastAsia="en-CA"/>
          </w:rPr>
          <w:t>advantage</w:t>
        </w:r>
      </w:hyperlink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 received by the donor;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(under proposed legislation) the </w:t>
      </w:r>
      <w:hyperlink r:id="rId8" w:anchor="eligamt" w:history="1">
        <w:r w:rsidRPr="00381535">
          <w:rPr>
            <w:rFonts w:ascii="Verdana" w:eastAsia="Times New Roman" w:hAnsi="Verdana" w:cs="Times New Roman"/>
            <w:color w:val="003399"/>
            <w:sz w:val="19"/>
            <w:szCs w:val="19"/>
            <w:u w:val="single"/>
            <w:lang w:val="en" w:eastAsia="en-CA"/>
          </w:rPr>
          <w:t>eligible amount</w:t>
        </w:r>
      </w:hyperlink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 of the gift;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signature of an individual authorized by the charity to acknowledge donations; and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proofErr w:type="gramStart"/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</w:t>
      </w:r>
      <w:proofErr w:type="gramEnd"/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 name and Web site address of the Canada Revenue Agency (www.cra.gc.ca/charities).</w:t>
      </w:r>
    </w:p>
    <w:p w:rsidR="00906319" w:rsidRDefault="00906319" w:rsidP="00906319">
      <w:p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" w:eastAsia="en-CA"/>
        </w:rPr>
      </w:pPr>
    </w:p>
    <w:p w:rsidR="00906319" w:rsidRPr="00381535" w:rsidRDefault="00906319" w:rsidP="00906319">
      <w:p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" w:eastAsia="en-CA"/>
        </w:rPr>
        <w:t>For non-cash gifts (gifts in kind), these additional elements:</w:t>
      </w: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 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day on which the donation was received (if not already indicated);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a brief description of the property transferred to the charity;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the name and address of the appraiser (if property was appraised); and</w:t>
      </w:r>
    </w:p>
    <w:p w:rsidR="00906319" w:rsidRPr="00381535" w:rsidRDefault="00906319" w:rsidP="00906319">
      <w:pPr>
        <w:numPr>
          <w:ilvl w:val="0"/>
          <w:numId w:val="3"/>
        </w:numPr>
        <w:shd w:val="clear" w:color="auto" w:fill="FFFFFF"/>
        <w:spacing w:before="1" w:after="2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(</w:t>
      </w:r>
      <w:proofErr w:type="gramStart"/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under</w:t>
      </w:r>
      <w:proofErr w:type="gramEnd"/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 proposed legislation) in place of the amount of the gift mentioned above, the </w:t>
      </w:r>
      <w:hyperlink r:id="rId9" w:history="1">
        <w:r w:rsidRPr="00381535">
          <w:rPr>
            <w:rFonts w:ascii="Verdana" w:eastAsia="Times New Roman" w:hAnsi="Verdana" w:cs="Times New Roman"/>
            <w:color w:val="003399"/>
            <w:sz w:val="19"/>
            <w:szCs w:val="19"/>
            <w:u w:val="single"/>
            <w:lang w:val="en" w:eastAsia="en-CA"/>
          </w:rPr>
          <w:t>deemed fair market value</w:t>
        </w:r>
      </w:hyperlink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 of the property.</w:t>
      </w:r>
    </w:p>
    <w:p w:rsidR="00906319" w:rsidRPr="00072262" w:rsidRDefault="00906319" w:rsidP="00072262">
      <w:pPr>
        <w:shd w:val="clear" w:color="auto" w:fill="FFFFFF"/>
        <w:spacing w:before="100" w:beforeAutospacing="1" w:after="100" w:afterAutospacing="1" w:line="240" w:lineRule="auto"/>
        <w:ind w:right="612"/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</w:pPr>
      <w:r w:rsidRPr="0038153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" w:eastAsia="en-CA"/>
        </w:rPr>
        <w:t>Note</w:t>
      </w:r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br/>
      </w:r>
      <w:proofErr w:type="gramStart"/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>For</w:t>
      </w:r>
      <w:proofErr w:type="gramEnd"/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 gifts in kind, the eligible amount of the gift cannot exceed the deemed fair market value of the item. An </w:t>
      </w:r>
      <w:hyperlink r:id="rId10" w:history="1">
        <w:r w:rsidRPr="00381535">
          <w:rPr>
            <w:rFonts w:ascii="Verdana" w:eastAsia="Times New Roman" w:hAnsi="Verdana" w:cs="Times New Roman"/>
            <w:color w:val="003399"/>
            <w:sz w:val="19"/>
            <w:szCs w:val="19"/>
            <w:u w:val="single"/>
            <w:lang w:val="en" w:eastAsia="en-CA"/>
          </w:rPr>
          <w:t>appraisal</w:t>
        </w:r>
      </w:hyperlink>
      <w:r w:rsidRPr="00381535">
        <w:rPr>
          <w:rFonts w:ascii="Verdana" w:eastAsia="Times New Roman" w:hAnsi="Verdana" w:cs="Times New Roman"/>
          <w:color w:val="000000"/>
          <w:sz w:val="19"/>
          <w:szCs w:val="19"/>
          <w:lang w:val="en" w:eastAsia="en-CA"/>
        </w:rPr>
        <w:t xml:space="preserve"> is recommended for items valued at $1,000 or more.</w:t>
      </w:r>
    </w:p>
    <w:p w:rsidR="00072262" w:rsidRPr="00072262" w:rsidRDefault="00072262" w:rsidP="00072262">
      <w:pPr>
        <w:rPr>
          <w:rFonts w:ascii="Verdana" w:hAnsi="Verdana" w:cs="Arial"/>
          <w:sz w:val="19"/>
          <w:szCs w:val="19"/>
        </w:rPr>
      </w:pPr>
    </w:p>
    <w:p w:rsidR="00072262" w:rsidRPr="004A2AA2" w:rsidRDefault="00072262" w:rsidP="00FD1D6D">
      <w:pPr>
        <w:rPr>
          <w:b/>
        </w:rPr>
      </w:pPr>
    </w:p>
    <w:sectPr w:rsidR="00072262" w:rsidRPr="004A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B1D"/>
    <w:multiLevelType w:val="hybridMultilevel"/>
    <w:tmpl w:val="75CCB7B8"/>
    <w:lvl w:ilvl="0" w:tplc="C21668D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E3B92"/>
    <w:multiLevelType w:val="hybridMultilevel"/>
    <w:tmpl w:val="166469DA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F3FE0"/>
    <w:multiLevelType w:val="multilevel"/>
    <w:tmpl w:val="59B8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32BD9"/>
    <w:multiLevelType w:val="hybridMultilevel"/>
    <w:tmpl w:val="B9548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D7836"/>
    <w:multiLevelType w:val="hybridMultilevel"/>
    <w:tmpl w:val="1430DD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94DCA"/>
    <w:multiLevelType w:val="hybridMultilevel"/>
    <w:tmpl w:val="08C49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940DC"/>
    <w:multiLevelType w:val="hybridMultilevel"/>
    <w:tmpl w:val="F684DC80"/>
    <w:lvl w:ilvl="0" w:tplc="E58E07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-1396" w:hanging="360"/>
      </w:pPr>
    </w:lvl>
    <w:lvl w:ilvl="2" w:tplc="1009001B" w:tentative="1">
      <w:start w:val="1"/>
      <w:numFmt w:val="lowerRoman"/>
      <w:lvlText w:val="%3."/>
      <w:lvlJc w:val="right"/>
      <w:pPr>
        <w:ind w:left="-676" w:hanging="180"/>
      </w:pPr>
    </w:lvl>
    <w:lvl w:ilvl="3" w:tplc="1009000F" w:tentative="1">
      <w:start w:val="1"/>
      <w:numFmt w:val="decimal"/>
      <w:lvlText w:val="%4."/>
      <w:lvlJc w:val="left"/>
      <w:pPr>
        <w:ind w:left="44" w:hanging="360"/>
      </w:pPr>
    </w:lvl>
    <w:lvl w:ilvl="4" w:tplc="10090019" w:tentative="1">
      <w:start w:val="1"/>
      <w:numFmt w:val="lowerLetter"/>
      <w:lvlText w:val="%5."/>
      <w:lvlJc w:val="left"/>
      <w:pPr>
        <w:ind w:left="764" w:hanging="360"/>
      </w:pPr>
    </w:lvl>
    <w:lvl w:ilvl="5" w:tplc="1009001B" w:tentative="1">
      <w:start w:val="1"/>
      <w:numFmt w:val="lowerRoman"/>
      <w:lvlText w:val="%6."/>
      <w:lvlJc w:val="right"/>
      <w:pPr>
        <w:ind w:left="1484" w:hanging="180"/>
      </w:pPr>
    </w:lvl>
    <w:lvl w:ilvl="6" w:tplc="1009000F" w:tentative="1">
      <w:start w:val="1"/>
      <w:numFmt w:val="decimal"/>
      <w:lvlText w:val="%7."/>
      <w:lvlJc w:val="left"/>
      <w:pPr>
        <w:ind w:left="2204" w:hanging="360"/>
      </w:pPr>
    </w:lvl>
    <w:lvl w:ilvl="7" w:tplc="10090019" w:tentative="1">
      <w:start w:val="1"/>
      <w:numFmt w:val="lowerLetter"/>
      <w:lvlText w:val="%8."/>
      <w:lvlJc w:val="left"/>
      <w:pPr>
        <w:ind w:left="2924" w:hanging="360"/>
      </w:pPr>
    </w:lvl>
    <w:lvl w:ilvl="8" w:tplc="100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7">
    <w:nsid w:val="69995AE6"/>
    <w:multiLevelType w:val="hybridMultilevel"/>
    <w:tmpl w:val="FB28F12A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32D4E"/>
    <w:multiLevelType w:val="hybridMultilevel"/>
    <w:tmpl w:val="ABE616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A2"/>
    <w:rsid w:val="00015E95"/>
    <w:rsid w:val="00053C20"/>
    <w:rsid w:val="00072262"/>
    <w:rsid w:val="000B2BA5"/>
    <w:rsid w:val="000C2E5A"/>
    <w:rsid w:val="000F6620"/>
    <w:rsid w:val="00145CD2"/>
    <w:rsid w:val="0015767B"/>
    <w:rsid w:val="00161C13"/>
    <w:rsid w:val="00181AE5"/>
    <w:rsid w:val="0018661C"/>
    <w:rsid w:val="001A32E7"/>
    <w:rsid w:val="001C2230"/>
    <w:rsid w:val="001D07B0"/>
    <w:rsid w:val="001F1F54"/>
    <w:rsid w:val="00203BA2"/>
    <w:rsid w:val="00294BFE"/>
    <w:rsid w:val="002A4454"/>
    <w:rsid w:val="002F1DFE"/>
    <w:rsid w:val="0033566B"/>
    <w:rsid w:val="003451D7"/>
    <w:rsid w:val="00363C60"/>
    <w:rsid w:val="00383618"/>
    <w:rsid w:val="003A7DC5"/>
    <w:rsid w:val="003C454B"/>
    <w:rsid w:val="003E62E8"/>
    <w:rsid w:val="00452E4C"/>
    <w:rsid w:val="00481855"/>
    <w:rsid w:val="004A2AA2"/>
    <w:rsid w:val="004A6890"/>
    <w:rsid w:val="004B09E5"/>
    <w:rsid w:val="004F6E75"/>
    <w:rsid w:val="00512100"/>
    <w:rsid w:val="00514864"/>
    <w:rsid w:val="005155EB"/>
    <w:rsid w:val="00522499"/>
    <w:rsid w:val="005741A2"/>
    <w:rsid w:val="00586971"/>
    <w:rsid w:val="00597826"/>
    <w:rsid w:val="005E5801"/>
    <w:rsid w:val="0062590D"/>
    <w:rsid w:val="0068020C"/>
    <w:rsid w:val="006828CA"/>
    <w:rsid w:val="006B0655"/>
    <w:rsid w:val="006C702A"/>
    <w:rsid w:val="006D7B89"/>
    <w:rsid w:val="00732AB6"/>
    <w:rsid w:val="007515F0"/>
    <w:rsid w:val="00785EDE"/>
    <w:rsid w:val="00786491"/>
    <w:rsid w:val="007C7714"/>
    <w:rsid w:val="007E4959"/>
    <w:rsid w:val="007F43EC"/>
    <w:rsid w:val="007F4EF9"/>
    <w:rsid w:val="007F7B1B"/>
    <w:rsid w:val="008333DE"/>
    <w:rsid w:val="00841AFE"/>
    <w:rsid w:val="00885F6B"/>
    <w:rsid w:val="008A1706"/>
    <w:rsid w:val="008B6BDE"/>
    <w:rsid w:val="008C6AB7"/>
    <w:rsid w:val="008D66A8"/>
    <w:rsid w:val="008E22A8"/>
    <w:rsid w:val="00905FB3"/>
    <w:rsid w:val="00906319"/>
    <w:rsid w:val="0090680F"/>
    <w:rsid w:val="00946892"/>
    <w:rsid w:val="00957D7A"/>
    <w:rsid w:val="009C63F7"/>
    <w:rsid w:val="00A30AAA"/>
    <w:rsid w:val="00A66F23"/>
    <w:rsid w:val="00A82BDA"/>
    <w:rsid w:val="00A97605"/>
    <w:rsid w:val="00AB75E4"/>
    <w:rsid w:val="00AD0854"/>
    <w:rsid w:val="00AF0645"/>
    <w:rsid w:val="00B07481"/>
    <w:rsid w:val="00B74FC0"/>
    <w:rsid w:val="00BA57B4"/>
    <w:rsid w:val="00BB0608"/>
    <w:rsid w:val="00BB49D2"/>
    <w:rsid w:val="00BB7075"/>
    <w:rsid w:val="00BE268E"/>
    <w:rsid w:val="00C21E9E"/>
    <w:rsid w:val="00C34133"/>
    <w:rsid w:val="00C434FD"/>
    <w:rsid w:val="00C67D32"/>
    <w:rsid w:val="00C71964"/>
    <w:rsid w:val="00CC32FA"/>
    <w:rsid w:val="00CE2AED"/>
    <w:rsid w:val="00D07B18"/>
    <w:rsid w:val="00D14E0B"/>
    <w:rsid w:val="00D16BF3"/>
    <w:rsid w:val="00D16E3B"/>
    <w:rsid w:val="00D422F6"/>
    <w:rsid w:val="00D52102"/>
    <w:rsid w:val="00D66EE8"/>
    <w:rsid w:val="00D76812"/>
    <w:rsid w:val="00DB30CD"/>
    <w:rsid w:val="00E24EF1"/>
    <w:rsid w:val="00E26D5C"/>
    <w:rsid w:val="00E33460"/>
    <w:rsid w:val="00E448AE"/>
    <w:rsid w:val="00E80AFB"/>
    <w:rsid w:val="00E8758D"/>
    <w:rsid w:val="00EC7B7B"/>
    <w:rsid w:val="00EF604B"/>
    <w:rsid w:val="00F00627"/>
    <w:rsid w:val="00F042B2"/>
    <w:rsid w:val="00F076F9"/>
    <w:rsid w:val="00F16AFC"/>
    <w:rsid w:val="00F20CAA"/>
    <w:rsid w:val="00F309AE"/>
    <w:rsid w:val="00F424B4"/>
    <w:rsid w:val="00F42CEF"/>
    <w:rsid w:val="00F53224"/>
    <w:rsid w:val="00F67C29"/>
    <w:rsid w:val="00F71505"/>
    <w:rsid w:val="00F75AF0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-arc.gc.ca/chrts-gvng/chrts/glssry-eng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a-arc.gc.ca/chrts-gvng/chrts/glssry-eng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ra-arc.gc.ca/chrts-gvng/chrts/plcy/csp/csp-f07-en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a-arc.gc.ca/chrts-gvng/chrts/prtng/rcpts/dmdfmv-e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22B8-24F2-419D-BD20-20BFE202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 Potter</dc:creator>
  <cp:lastModifiedBy>Susan  Potter</cp:lastModifiedBy>
  <cp:revision>12</cp:revision>
  <cp:lastPrinted>2011-10-19T21:15:00Z</cp:lastPrinted>
  <dcterms:created xsi:type="dcterms:W3CDTF">2013-08-08T20:58:00Z</dcterms:created>
  <dcterms:modified xsi:type="dcterms:W3CDTF">2013-09-25T19:51:00Z</dcterms:modified>
</cp:coreProperties>
</file>